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23A" w:rsidRDefault="00220A3B">
      <w:pPr>
        <w:rPr>
          <w:b/>
          <w:sz w:val="32"/>
          <w:szCs w:val="32"/>
        </w:rPr>
      </w:pPr>
      <w:r w:rsidRPr="00D03211">
        <w:rPr>
          <w:rFonts w:hint="eastAsia"/>
          <w:b/>
          <w:i/>
          <w:sz w:val="32"/>
          <w:szCs w:val="32"/>
        </w:rPr>
        <w:t>ADGO 2.0</w:t>
      </w:r>
      <w:r w:rsidRPr="00220A3B">
        <w:rPr>
          <w:rFonts w:hint="eastAsia"/>
          <w:b/>
          <w:sz w:val="32"/>
          <w:szCs w:val="32"/>
        </w:rPr>
        <w:t xml:space="preserve"> User</w:t>
      </w:r>
      <w:r w:rsidRPr="00220A3B">
        <w:rPr>
          <w:b/>
          <w:sz w:val="32"/>
          <w:szCs w:val="32"/>
        </w:rPr>
        <w:t>’</w:t>
      </w:r>
      <w:r w:rsidRPr="00220A3B">
        <w:rPr>
          <w:rFonts w:hint="eastAsia"/>
          <w:b/>
          <w:sz w:val="32"/>
          <w:szCs w:val="32"/>
        </w:rPr>
        <w:t xml:space="preserve">s </w:t>
      </w:r>
      <w:r w:rsidR="00A927AF">
        <w:rPr>
          <w:rFonts w:hint="eastAsia"/>
          <w:b/>
          <w:sz w:val="32"/>
          <w:szCs w:val="32"/>
        </w:rPr>
        <w:t>Guide</w:t>
      </w:r>
    </w:p>
    <w:p w:rsidR="00220A3B" w:rsidRPr="0037690E" w:rsidRDefault="00220A3B">
      <w:pPr>
        <w:rPr>
          <w:rFonts w:eastAsiaTheme="minorHAnsi"/>
          <w:szCs w:val="20"/>
        </w:rPr>
      </w:pPr>
      <w:r w:rsidRPr="0037690E">
        <w:rPr>
          <w:rFonts w:hint="eastAsia"/>
          <w:szCs w:val="20"/>
        </w:rPr>
        <w:t>ADGO 2.0 is a newly developed web server that extends previous tentative server ADGO</w:t>
      </w:r>
      <w:r w:rsidR="00A927AF" w:rsidRPr="0037690E">
        <w:rPr>
          <w:rFonts w:hint="eastAsia"/>
          <w:szCs w:val="20"/>
          <w:vertAlign w:val="superscript"/>
        </w:rPr>
        <w:t>1</w:t>
      </w:r>
      <w:r w:rsidRPr="0037690E">
        <w:rPr>
          <w:rFonts w:hint="eastAsia"/>
          <w:szCs w:val="20"/>
        </w:rPr>
        <w:t xml:space="preserve"> in </w:t>
      </w:r>
      <w:r w:rsidRPr="0037690E">
        <w:rPr>
          <w:rFonts w:eastAsiaTheme="minorHAnsi" w:hint="eastAsia"/>
          <w:szCs w:val="20"/>
        </w:rPr>
        <w:t xml:space="preserve">analysis methods and coverage. This </w:t>
      </w:r>
      <w:r w:rsidR="001E7E51" w:rsidRPr="0037690E">
        <w:rPr>
          <w:rFonts w:eastAsiaTheme="minorHAnsi" w:hint="eastAsia"/>
          <w:szCs w:val="20"/>
        </w:rPr>
        <w:t xml:space="preserve">new version </w:t>
      </w:r>
      <w:r w:rsidRPr="0037690E">
        <w:rPr>
          <w:rFonts w:eastAsiaTheme="minorHAnsi" w:hint="eastAsia"/>
          <w:szCs w:val="20"/>
        </w:rPr>
        <w:t xml:space="preserve">provides biological interpretations for both </w:t>
      </w:r>
      <w:r w:rsidR="001E7E51" w:rsidRPr="0037690E">
        <w:rPr>
          <w:rFonts w:eastAsiaTheme="minorHAnsi" w:hint="eastAsia"/>
          <w:szCs w:val="20"/>
        </w:rPr>
        <w:t xml:space="preserve">microarray data and </w:t>
      </w:r>
      <w:r w:rsidRPr="0037690E">
        <w:rPr>
          <w:rFonts w:eastAsiaTheme="minorHAnsi" w:hint="eastAsia"/>
          <w:szCs w:val="20"/>
        </w:rPr>
        <w:t>list</w:t>
      </w:r>
      <w:r w:rsidR="001E7E51" w:rsidRPr="0037690E">
        <w:rPr>
          <w:rFonts w:eastAsiaTheme="minorHAnsi" w:hint="eastAsia"/>
          <w:szCs w:val="20"/>
        </w:rPr>
        <w:t>s</w:t>
      </w:r>
      <w:r w:rsidRPr="0037690E">
        <w:rPr>
          <w:rFonts w:eastAsiaTheme="minorHAnsi" w:hint="eastAsia"/>
          <w:szCs w:val="20"/>
        </w:rPr>
        <w:t xml:space="preserve"> of genes (proteins) using composite annotations. Main new features include</w:t>
      </w:r>
    </w:p>
    <w:p w:rsidR="00220A3B" w:rsidRPr="0037690E" w:rsidRDefault="000C5E64" w:rsidP="00220A3B">
      <w:pPr>
        <w:wordWrap/>
        <w:adjustRightInd w:val="0"/>
        <w:jc w:val="left"/>
        <w:rPr>
          <w:rFonts w:eastAsiaTheme="minorHAnsi" w:cs="Times-Roman"/>
          <w:kern w:val="0"/>
          <w:szCs w:val="20"/>
        </w:rPr>
      </w:pPr>
      <w:r w:rsidRPr="0037690E">
        <w:rPr>
          <w:rFonts w:eastAsiaTheme="minorHAnsi" w:cs="Times-Roman" w:hint="eastAsia"/>
          <w:kern w:val="0"/>
          <w:szCs w:val="20"/>
        </w:rPr>
        <w:t>A</w:t>
      </w:r>
      <w:r w:rsidR="00220A3B" w:rsidRPr="0037690E">
        <w:rPr>
          <w:rFonts w:eastAsiaTheme="minorHAnsi" w:cs="Times-Roman"/>
          <w:kern w:val="0"/>
          <w:szCs w:val="20"/>
        </w:rPr>
        <w:t xml:space="preserve">. It provides </w:t>
      </w:r>
      <w:r w:rsidR="001E7E51" w:rsidRPr="0037690E">
        <w:rPr>
          <w:rFonts w:eastAsiaTheme="minorHAnsi" w:cs="Times-Roman" w:hint="eastAsia"/>
          <w:kern w:val="0"/>
          <w:szCs w:val="20"/>
        </w:rPr>
        <w:t>mult</w:t>
      </w:r>
      <w:r w:rsidR="00220A3B" w:rsidRPr="0037690E">
        <w:rPr>
          <w:rFonts w:eastAsiaTheme="minorHAnsi" w:cs="Times-Roman"/>
          <w:kern w:val="0"/>
          <w:szCs w:val="20"/>
        </w:rPr>
        <w:t>iple gene</w:t>
      </w:r>
      <w:r w:rsidR="001E7E51" w:rsidRPr="0037690E">
        <w:rPr>
          <w:rFonts w:eastAsiaTheme="minorHAnsi" w:cs="Times-Roman" w:hint="eastAsia"/>
          <w:kern w:val="0"/>
          <w:szCs w:val="20"/>
        </w:rPr>
        <w:t>-</w:t>
      </w:r>
      <w:r w:rsidR="00220A3B" w:rsidRPr="0037690E">
        <w:rPr>
          <w:rFonts w:eastAsiaTheme="minorHAnsi" w:cs="Times-Roman"/>
          <w:kern w:val="0"/>
          <w:szCs w:val="20"/>
        </w:rPr>
        <w:t>set analysis methods</w:t>
      </w:r>
      <w:r w:rsidR="001E7E51" w:rsidRPr="0037690E">
        <w:rPr>
          <w:rFonts w:eastAsiaTheme="minorHAnsi" w:cs="Times-Roman" w:hint="eastAsia"/>
          <w:kern w:val="0"/>
          <w:szCs w:val="20"/>
        </w:rPr>
        <w:t xml:space="preserve"> as well as gene list analyses</w:t>
      </w:r>
    </w:p>
    <w:p w:rsidR="00220A3B" w:rsidRPr="0037690E" w:rsidRDefault="000C5E64" w:rsidP="0037690E">
      <w:pPr>
        <w:wordWrap/>
        <w:adjustRightInd w:val="0"/>
        <w:ind w:left="128" w:hangingChars="64" w:hanging="128"/>
        <w:jc w:val="left"/>
        <w:rPr>
          <w:rFonts w:eastAsiaTheme="minorHAnsi" w:cs="Times-Roman"/>
          <w:kern w:val="0"/>
          <w:szCs w:val="20"/>
        </w:rPr>
      </w:pPr>
      <w:r w:rsidRPr="0037690E">
        <w:rPr>
          <w:rFonts w:eastAsiaTheme="minorHAnsi" w:cs="Times-Roman" w:hint="eastAsia"/>
          <w:kern w:val="0"/>
          <w:szCs w:val="20"/>
        </w:rPr>
        <w:t>B</w:t>
      </w:r>
      <w:r w:rsidR="001E7E51" w:rsidRPr="0037690E">
        <w:rPr>
          <w:rFonts w:eastAsiaTheme="minorHAnsi" w:cs="Times-Roman"/>
          <w:kern w:val="0"/>
          <w:szCs w:val="20"/>
        </w:rPr>
        <w:t xml:space="preserve">. </w:t>
      </w:r>
      <w:r w:rsidR="001E7E51" w:rsidRPr="0037690E">
        <w:rPr>
          <w:rFonts w:eastAsiaTheme="minorHAnsi" w:cs="Times-Roman" w:hint="eastAsia"/>
          <w:kern w:val="0"/>
          <w:szCs w:val="20"/>
        </w:rPr>
        <w:t>U</w:t>
      </w:r>
      <w:r w:rsidR="00220A3B" w:rsidRPr="0037690E">
        <w:rPr>
          <w:rFonts w:eastAsiaTheme="minorHAnsi" w:cs="Times-Roman"/>
          <w:kern w:val="0"/>
          <w:szCs w:val="20"/>
        </w:rPr>
        <w:t xml:space="preserve">sers can upload their own gene sets (e.g. predicted </w:t>
      </w:r>
      <w:proofErr w:type="spellStart"/>
      <w:r w:rsidR="00220A3B" w:rsidRPr="0037690E">
        <w:rPr>
          <w:rFonts w:eastAsiaTheme="minorHAnsi" w:cs="Times-Roman"/>
          <w:kern w:val="0"/>
          <w:szCs w:val="20"/>
        </w:rPr>
        <w:t>miRNA</w:t>
      </w:r>
      <w:proofErr w:type="spellEnd"/>
      <w:r w:rsidR="00220A3B" w:rsidRPr="0037690E">
        <w:rPr>
          <w:rFonts w:eastAsiaTheme="minorHAnsi" w:cs="Times-Roman"/>
          <w:kern w:val="0"/>
          <w:szCs w:val="20"/>
        </w:rPr>
        <w:t xml:space="preserve"> targets) to generate and analyze</w:t>
      </w:r>
      <w:r w:rsidRPr="0037690E">
        <w:rPr>
          <w:rFonts w:eastAsiaTheme="minorHAnsi" w:cs="Times-Roman" w:hint="eastAsia"/>
          <w:kern w:val="0"/>
          <w:szCs w:val="20"/>
        </w:rPr>
        <w:t xml:space="preserve"> </w:t>
      </w:r>
      <w:r w:rsidR="00220A3B" w:rsidRPr="0037690E">
        <w:rPr>
          <w:rFonts w:eastAsiaTheme="minorHAnsi" w:cs="Times-Roman"/>
          <w:kern w:val="0"/>
          <w:szCs w:val="20"/>
        </w:rPr>
        <w:t>new composite sets.</w:t>
      </w:r>
    </w:p>
    <w:p w:rsidR="00220A3B" w:rsidRPr="0037690E" w:rsidRDefault="000C5E64" w:rsidP="00220A3B">
      <w:pPr>
        <w:wordWrap/>
        <w:adjustRightInd w:val="0"/>
        <w:jc w:val="left"/>
        <w:rPr>
          <w:rFonts w:eastAsiaTheme="minorHAnsi" w:cs="Times-Roman"/>
          <w:kern w:val="0"/>
          <w:szCs w:val="20"/>
        </w:rPr>
      </w:pPr>
      <w:r w:rsidRPr="0037690E">
        <w:rPr>
          <w:rFonts w:eastAsiaTheme="minorHAnsi" w:cs="Times-Roman" w:hint="eastAsia"/>
          <w:kern w:val="0"/>
          <w:szCs w:val="20"/>
        </w:rPr>
        <w:t>C</w:t>
      </w:r>
      <w:r w:rsidR="00220A3B" w:rsidRPr="0037690E">
        <w:rPr>
          <w:rFonts w:eastAsiaTheme="minorHAnsi" w:cs="Times-Roman"/>
          <w:kern w:val="0"/>
          <w:szCs w:val="20"/>
        </w:rPr>
        <w:t xml:space="preserve">. It incorporates union and </w:t>
      </w:r>
      <w:r w:rsidR="001E7E51" w:rsidRPr="0037690E">
        <w:rPr>
          <w:rFonts w:eastAsiaTheme="minorHAnsi" w:cs="Times-Roman" w:hint="eastAsia"/>
          <w:kern w:val="0"/>
          <w:szCs w:val="20"/>
        </w:rPr>
        <w:t>subtracted</w:t>
      </w:r>
      <w:r w:rsidR="00220A3B" w:rsidRPr="0037690E">
        <w:rPr>
          <w:rFonts w:eastAsiaTheme="minorHAnsi" w:cs="Times-Roman"/>
          <w:kern w:val="0"/>
          <w:szCs w:val="20"/>
        </w:rPr>
        <w:t xml:space="preserve"> sets as well as intersection sets</w:t>
      </w:r>
    </w:p>
    <w:p w:rsidR="00220A3B" w:rsidRPr="0037690E" w:rsidRDefault="000C5E64" w:rsidP="00220A3B">
      <w:pPr>
        <w:rPr>
          <w:rFonts w:eastAsiaTheme="minorHAnsi" w:cs="Times-Roman"/>
          <w:kern w:val="0"/>
          <w:szCs w:val="20"/>
        </w:rPr>
      </w:pPr>
      <w:r w:rsidRPr="0037690E">
        <w:rPr>
          <w:rFonts w:eastAsiaTheme="minorHAnsi" w:cs="Times-Roman" w:hint="eastAsia"/>
          <w:kern w:val="0"/>
          <w:szCs w:val="20"/>
        </w:rPr>
        <w:t>D</w:t>
      </w:r>
      <w:r w:rsidR="00220A3B" w:rsidRPr="0037690E">
        <w:rPr>
          <w:rFonts w:eastAsiaTheme="minorHAnsi" w:cs="Times-Roman"/>
          <w:kern w:val="0"/>
          <w:szCs w:val="20"/>
        </w:rPr>
        <w:t xml:space="preserve">. It </w:t>
      </w:r>
      <w:r w:rsidR="001E7E51" w:rsidRPr="0037690E">
        <w:rPr>
          <w:rFonts w:eastAsiaTheme="minorHAnsi" w:cs="Times-Roman" w:hint="eastAsia"/>
          <w:kern w:val="0"/>
          <w:szCs w:val="20"/>
        </w:rPr>
        <w:t>screens redundant composite annotation sets when</w:t>
      </w:r>
      <w:r w:rsidR="00220A3B" w:rsidRPr="0037690E">
        <w:rPr>
          <w:rFonts w:eastAsiaTheme="minorHAnsi" w:cs="Times-Roman"/>
          <w:kern w:val="0"/>
          <w:szCs w:val="20"/>
        </w:rPr>
        <w:t xml:space="preserve"> generating and prioritizing </w:t>
      </w:r>
      <w:r w:rsidR="001E7E51" w:rsidRPr="0037690E">
        <w:rPr>
          <w:rFonts w:eastAsiaTheme="minorHAnsi" w:cs="Times-Roman" w:hint="eastAsia"/>
          <w:kern w:val="0"/>
          <w:szCs w:val="20"/>
        </w:rPr>
        <w:t xml:space="preserve">those </w:t>
      </w:r>
      <w:r w:rsidR="00220A3B" w:rsidRPr="0037690E">
        <w:rPr>
          <w:rFonts w:eastAsiaTheme="minorHAnsi" w:cs="Times-Roman"/>
          <w:kern w:val="0"/>
          <w:szCs w:val="20"/>
        </w:rPr>
        <w:t>composite annotations</w:t>
      </w:r>
      <w:r w:rsidR="001E7E51" w:rsidRPr="0037690E">
        <w:rPr>
          <w:rFonts w:eastAsiaTheme="minorHAnsi" w:cs="Times-Roman" w:hint="eastAsia"/>
          <w:kern w:val="0"/>
          <w:szCs w:val="20"/>
        </w:rPr>
        <w:t>.</w:t>
      </w:r>
    </w:p>
    <w:p w:rsidR="000C5E64" w:rsidRPr="0037690E" w:rsidRDefault="000C5E64" w:rsidP="00220A3B">
      <w:pPr>
        <w:rPr>
          <w:rFonts w:eastAsiaTheme="minorHAnsi" w:cs="Times-Roman"/>
          <w:kern w:val="0"/>
          <w:szCs w:val="20"/>
        </w:rPr>
      </w:pPr>
    </w:p>
    <w:p w:rsidR="001E7E51" w:rsidRPr="0037690E" w:rsidRDefault="001E7E51" w:rsidP="00220A3B">
      <w:pPr>
        <w:rPr>
          <w:rFonts w:eastAsiaTheme="minorHAnsi" w:cs="Times-Roman"/>
          <w:b/>
          <w:kern w:val="0"/>
          <w:sz w:val="32"/>
          <w:szCs w:val="32"/>
        </w:rPr>
      </w:pPr>
      <w:r w:rsidRPr="0037690E">
        <w:rPr>
          <w:rFonts w:eastAsiaTheme="minorHAnsi" w:cs="Times-Roman" w:hint="eastAsia"/>
          <w:b/>
          <w:kern w:val="0"/>
          <w:sz w:val="32"/>
          <w:szCs w:val="32"/>
        </w:rPr>
        <w:t>How to Use</w:t>
      </w:r>
    </w:p>
    <w:p w:rsidR="001E7E51" w:rsidRPr="0037690E" w:rsidRDefault="001E7E51" w:rsidP="00220A3B">
      <w:pPr>
        <w:rPr>
          <w:rFonts w:eastAsiaTheme="minorHAnsi" w:cs="Times-Roman"/>
          <w:b/>
          <w:i/>
          <w:kern w:val="0"/>
          <w:sz w:val="28"/>
          <w:szCs w:val="28"/>
        </w:rPr>
      </w:pPr>
      <w:r w:rsidRPr="0037690E">
        <w:rPr>
          <w:rFonts w:eastAsiaTheme="minorHAnsi" w:cs="Times-Roman" w:hint="eastAsia"/>
          <w:b/>
          <w:i/>
          <w:kern w:val="0"/>
          <w:sz w:val="28"/>
          <w:szCs w:val="28"/>
        </w:rPr>
        <w:t>Front Page</w:t>
      </w:r>
    </w:p>
    <w:p w:rsidR="001E7E51" w:rsidRPr="0037690E" w:rsidRDefault="00440D2B" w:rsidP="001E7E51">
      <w:pPr>
        <w:rPr>
          <w:rFonts w:eastAsiaTheme="minorHAnsi" w:cs="Times-Roman"/>
          <w:kern w:val="0"/>
          <w:szCs w:val="20"/>
        </w:rPr>
      </w:pPr>
      <w:r w:rsidRPr="0037690E">
        <w:rPr>
          <w:rFonts w:eastAsiaTheme="minorHAnsi" w:cs="Times-Roman"/>
          <w:noProof/>
          <w:kern w:val="0"/>
          <w:szCs w:val="20"/>
        </w:rPr>
        <w:drawing>
          <wp:inline distT="0" distB="0" distL="0" distR="0">
            <wp:extent cx="5731510" cy="2909844"/>
            <wp:effectExtent l="19050" t="0" r="254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16680" cy="4323795"/>
                      <a:chOff x="228600" y="1230868"/>
                      <a:chExt cx="8516680" cy="4323795"/>
                    </a:xfrm>
                  </a:grpSpPr>
                  <a:pic>
                    <a:nvPicPr>
                      <a:cNvPr id="1026" name="Picture 2" descr="C:\Users\Dougu Nam\Desktop\front.tif"/>
                      <a:cNvPicPr>
                        <a:picLocks noChangeAspect="1" noChangeArrowheads="1"/>
                      </a:cNvPicPr>
                    </a:nvPicPr>
                    <a:blipFill>
                      <a:blip r:embed="rId7" cstate="print"/>
                      <a:srcRect/>
                      <a:stretch>
                        <a:fillRect/>
                      </a:stretch>
                    </a:blipFill>
                    <a:spPr bwMode="auto">
                      <a:xfrm>
                        <a:off x="304800" y="1752600"/>
                        <a:ext cx="8428774" cy="3802063"/>
                      </a:xfrm>
                      <a:prstGeom prst="rect">
                        <a:avLst/>
                      </a:prstGeom>
                      <a:noFill/>
                    </a:spPr>
                  </a:pic>
                  <a:sp>
                    <a:nvSpPr>
                      <a:cNvPr id="6" name="Rounded Rectangle 5"/>
                      <a:cNvSpPr/>
                    </a:nvSpPr>
                    <a:spPr>
                      <a:xfrm>
                        <a:off x="304800" y="2362200"/>
                        <a:ext cx="2133600" cy="228600"/>
                      </a:xfrm>
                      <a:prstGeom prst="roundRect">
                        <a:avLst/>
                      </a:prstGeom>
                      <a:noFill/>
                      <a:ln w="38100">
                        <a:solidFill>
                          <a:srgbClr val="FF0000"/>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Straight Arrow Connector 7"/>
                      <a:cNvCxnSpPr>
                        <a:stCxn id="6" idx="0"/>
                      </a:cNvCxnSpPr>
                    </a:nvCxnSpPr>
                    <a:spPr>
                      <a:xfrm rot="5400000" flipH="1" flipV="1">
                        <a:off x="1371600" y="1447800"/>
                        <a:ext cx="914400" cy="9144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2286000" y="1230868"/>
                        <a:ext cx="23439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b="1" dirty="0" smtClean="0">
                              <a:solidFill>
                                <a:srgbClr val="FF0000"/>
                              </a:solidFill>
                            </a:rPr>
                            <a:t>1. Choose a species</a:t>
                          </a:r>
                          <a:endParaRPr lang="ko-KR" altLang="en-US" b="1" dirty="0">
                            <a:solidFill>
                              <a:srgbClr val="FF0000"/>
                            </a:solidFill>
                          </a:endParaRPr>
                        </a:p>
                      </a:txBody>
                      <a:useSpRect/>
                    </a:txSp>
                  </a:sp>
                  <a:sp>
                    <a:nvSpPr>
                      <a:cNvPr id="10" name="Rounded Rectangle 9"/>
                      <a:cNvSpPr/>
                    </a:nvSpPr>
                    <a:spPr>
                      <a:xfrm>
                        <a:off x="228600" y="2590800"/>
                        <a:ext cx="4572000" cy="1219200"/>
                      </a:xfrm>
                      <a:prstGeom prst="roundRect">
                        <a:avLst/>
                      </a:prstGeom>
                      <a:noFill/>
                      <a:ln w="38100">
                        <a:solidFill>
                          <a:srgbClr val="FF0000"/>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5410200" y="2438400"/>
                        <a:ext cx="3335080" cy="923330"/>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b="1" dirty="0" smtClean="0">
                              <a:solidFill>
                                <a:srgbClr val="FF0000"/>
                              </a:solidFill>
                            </a:rPr>
                            <a:t>2. Upload data</a:t>
                          </a:r>
                        </a:p>
                        <a:p>
                          <a:r>
                            <a:rPr lang="en-US" altLang="ko-KR" b="1" dirty="0" smtClean="0">
                              <a:solidFill>
                                <a:srgbClr val="FF0000"/>
                              </a:solidFill>
                            </a:rPr>
                            <a:t>or paste data into the panel</a:t>
                          </a:r>
                        </a:p>
                        <a:p>
                          <a:r>
                            <a:rPr lang="en-US" altLang="ko-KR" b="1" dirty="0" smtClean="0">
                              <a:solidFill>
                                <a:srgbClr val="FF0000"/>
                              </a:solidFill>
                            </a:rPr>
                            <a:t>Click ‘Upload’ to proceed</a:t>
                          </a:r>
                          <a:endParaRPr lang="ko-KR" altLang="en-US" b="1" dirty="0">
                            <a:solidFill>
                              <a:srgbClr val="FF0000"/>
                            </a:solidFill>
                          </a:endParaRPr>
                        </a:p>
                      </a:txBody>
                      <a:useSpRect/>
                    </a:txSp>
                  </a:sp>
                  <a:cxnSp>
                    <a:nvCxnSpPr>
                      <a:cNvPr id="12" name="Straight Arrow Connector 11"/>
                      <a:cNvCxnSpPr/>
                    </a:nvCxnSpPr>
                    <a:spPr>
                      <a:xfrm flipV="1">
                        <a:off x="4800600" y="2667000"/>
                        <a:ext cx="609600" cy="3810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1E7E51" w:rsidRPr="0037690E" w:rsidRDefault="001E7E51" w:rsidP="001E7E51">
      <w:pPr>
        <w:rPr>
          <w:rFonts w:eastAsiaTheme="minorHAnsi" w:cs="Times-Roman"/>
          <w:kern w:val="0"/>
          <w:szCs w:val="20"/>
        </w:rPr>
      </w:pPr>
    </w:p>
    <w:p w:rsidR="001E7E51" w:rsidRPr="0037690E" w:rsidRDefault="00440D2B" w:rsidP="000C5E64">
      <w:pPr>
        <w:pStyle w:val="ListParagraph"/>
        <w:numPr>
          <w:ilvl w:val="0"/>
          <w:numId w:val="1"/>
        </w:numPr>
        <w:ind w:leftChars="0"/>
        <w:rPr>
          <w:rFonts w:eastAsiaTheme="minorHAnsi" w:cs="Times-Roman"/>
          <w:kern w:val="0"/>
          <w:szCs w:val="20"/>
        </w:rPr>
      </w:pPr>
      <w:r w:rsidRPr="0037690E">
        <w:rPr>
          <w:rFonts w:eastAsiaTheme="minorHAnsi" w:cs="Times-Roman" w:hint="eastAsia"/>
          <w:kern w:val="0"/>
          <w:szCs w:val="20"/>
        </w:rPr>
        <w:t>Choose a species among the eight organisms supported</w:t>
      </w:r>
    </w:p>
    <w:p w:rsidR="001E7E51" w:rsidRPr="0037690E" w:rsidRDefault="00440D2B" w:rsidP="000C5E64">
      <w:pPr>
        <w:pStyle w:val="ListParagraph"/>
        <w:numPr>
          <w:ilvl w:val="0"/>
          <w:numId w:val="1"/>
        </w:numPr>
        <w:ind w:leftChars="0"/>
        <w:rPr>
          <w:rFonts w:eastAsiaTheme="minorHAnsi" w:cs="Times-Roman"/>
          <w:kern w:val="0"/>
          <w:szCs w:val="20"/>
        </w:rPr>
      </w:pPr>
      <w:r w:rsidRPr="0037690E">
        <w:rPr>
          <w:rFonts w:eastAsiaTheme="minorHAnsi" w:cs="Times-Roman" w:hint="eastAsia"/>
          <w:kern w:val="0"/>
          <w:szCs w:val="20"/>
        </w:rPr>
        <w:t xml:space="preserve">Upload data or paste the data into the panel. </w:t>
      </w:r>
      <w:r w:rsidRPr="0037690E">
        <w:rPr>
          <w:rFonts w:eastAsiaTheme="minorHAnsi" w:cs="Times-Roman"/>
          <w:kern w:val="0"/>
          <w:szCs w:val="20"/>
        </w:rPr>
        <w:t>T</w:t>
      </w:r>
      <w:r w:rsidRPr="0037690E">
        <w:rPr>
          <w:rFonts w:eastAsiaTheme="minorHAnsi" w:cs="Times-Roman" w:hint="eastAsia"/>
          <w:kern w:val="0"/>
          <w:szCs w:val="20"/>
        </w:rPr>
        <w:t xml:space="preserve">hen click </w:t>
      </w:r>
      <w:r w:rsidRPr="0037690E">
        <w:rPr>
          <w:rFonts w:eastAsiaTheme="minorHAnsi" w:cs="Times-Roman"/>
          <w:kern w:val="0"/>
          <w:szCs w:val="20"/>
        </w:rPr>
        <w:t>‘</w:t>
      </w:r>
      <w:r w:rsidRPr="0037690E">
        <w:rPr>
          <w:rFonts w:eastAsiaTheme="minorHAnsi" w:cs="Times-Roman" w:hint="eastAsia"/>
          <w:kern w:val="0"/>
          <w:szCs w:val="20"/>
        </w:rPr>
        <w:t>Upload</w:t>
      </w:r>
      <w:r w:rsidRPr="0037690E">
        <w:rPr>
          <w:rFonts w:eastAsiaTheme="minorHAnsi" w:cs="Times-Roman"/>
          <w:kern w:val="0"/>
          <w:szCs w:val="20"/>
        </w:rPr>
        <w:t>’</w:t>
      </w:r>
      <w:r w:rsidRPr="0037690E">
        <w:rPr>
          <w:rFonts w:eastAsiaTheme="minorHAnsi" w:cs="Times-Roman" w:hint="eastAsia"/>
          <w:kern w:val="0"/>
          <w:szCs w:val="20"/>
        </w:rPr>
        <w:t xml:space="preserve"> to move to the next step.</w:t>
      </w:r>
    </w:p>
    <w:p w:rsidR="00200E3F" w:rsidRPr="0037690E" w:rsidRDefault="00440D2B" w:rsidP="00440D2B">
      <w:pPr>
        <w:pStyle w:val="ListParagraph"/>
        <w:numPr>
          <w:ilvl w:val="1"/>
          <w:numId w:val="1"/>
        </w:numPr>
        <w:ind w:leftChars="0"/>
        <w:rPr>
          <w:rFonts w:eastAsiaTheme="minorHAnsi" w:cs="Times-Roman"/>
          <w:kern w:val="0"/>
          <w:szCs w:val="20"/>
        </w:rPr>
      </w:pPr>
      <w:r w:rsidRPr="0037690E">
        <w:rPr>
          <w:rFonts w:eastAsiaTheme="minorHAnsi" w:cs="Times-Roman" w:hint="eastAsia"/>
          <w:kern w:val="0"/>
          <w:szCs w:val="20"/>
        </w:rPr>
        <w:t xml:space="preserve">Microarray </w:t>
      </w:r>
      <w:r w:rsidR="00200E3F" w:rsidRPr="0037690E">
        <w:rPr>
          <w:rFonts w:eastAsiaTheme="minorHAnsi" w:cs="Times-Roman" w:hint="eastAsia"/>
          <w:kern w:val="0"/>
          <w:szCs w:val="20"/>
        </w:rPr>
        <w:t>dataset or gene (protein) list is to be uploaded.</w:t>
      </w:r>
    </w:p>
    <w:p w:rsidR="00440D2B" w:rsidRPr="0037690E" w:rsidRDefault="00200E3F" w:rsidP="00440D2B">
      <w:pPr>
        <w:pStyle w:val="ListParagraph"/>
        <w:numPr>
          <w:ilvl w:val="1"/>
          <w:numId w:val="1"/>
        </w:numPr>
        <w:ind w:leftChars="0"/>
        <w:rPr>
          <w:rFonts w:eastAsiaTheme="minorHAnsi" w:cs="Times-Roman"/>
          <w:kern w:val="0"/>
          <w:szCs w:val="20"/>
        </w:rPr>
      </w:pPr>
      <w:r w:rsidRPr="0037690E">
        <w:rPr>
          <w:rFonts w:eastAsiaTheme="minorHAnsi" w:cs="Times-Roman" w:hint="eastAsia"/>
          <w:kern w:val="0"/>
          <w:szCs w:val="20"/>
        </w:rPr>
        <w:t>Three file formats are acceptable</w:t>
      </w:r>
      <w:r w:rsidR="00C54B1E" w:rsidRPr="0037690E">
        <w:rPr>
          <w:rFonts w:eastAsiaTheme="minorHAnsi" w:cs="Times-Roman" w:hint="eastAsia"/>
          <w:kern w:val="0"/>
          <w:szCs w:val="20"/>
        </w:rPr>
        <w:t xml:space="preserve">. The first two are the formats of a microarray dataset for gene set analysis and the last format is for the gene list analysis. </w:t>
      </w:r>
      <w:r w:rsidR="0037690E" w:rsidRPr="0037690E">
        <w:rPr>
          <w:rFonts w:eastAsiaTheme="minorHAnsi" w:cs="Times-Roman" w:hint="eastAsia"/>
          <w:kern w:val="0"/>
          <w:szCs w:val="20"/>
        </w:rPr>
        <w:t>The three acceptable file formats are shown as follows:</w:t>
      </w:r>
    </w:p>
    <w:p w:rsidR="00200E3F" w:rsidRPr="0037690E" w:rsidRDefault="00200E3F" w:rsidP="00200E3F">
      <w:pPr>
        <w:pStyle w:val="ListParagraph"/>
        <w:numPr>
          <w:ilvl w:val="2"/>
          <w:numId w:val="1"/>
        </w:numPr>
        <w:ind w:leftChars="0"/>
        <w:rPr>
          <w:rFonts w:eastAsiaTheme="minorHAnsi" w:cs="Times-Roman"/>
          <w:kern w:val="0"/>
          <w:szCs w:val="20"/>
        </w:rPr>
      </w:pPr>
      <w:r w:rsidRPr="00F7296E">
        <w:rPr>
          <w:rFonts w:eastAsiaTheme="minorHAnsi" w:cs="Times-Roman" w:hint="eastAsia"/>
          <w:b/>
          <w:kern w:val="0"/>
          <w:szCs w:val="20"/>
        </w:rPr>
        <w:t>[</w:t>
      </w:r>
      <w:r w:rsidR="00F7296E" w:rsidRPr="00F7296E">
        <w:rPr>
          <w:rFonts w:eastAsiaTheme="minorHAnsi" w:cs="Times-Roman" w:hint="eastAsia"/>
          <w:b/>
          <w:kern w:val="0"/>
          <w:szCs w:val="20"/>
        </w:rPr>
        <w:t>Array</w:t>
      </w:r>
      <w:r w:rsidRPr="00F7296E">
        <w:rPr>
          <w:rFonts w:eastAsiaTheme="minorHAnsi" w:cs="Times-Roman" w:hint="eastAsia"/>
          <w:b/>
          <w:kern w:val="0"/>
          <w:szCs w:val="20"/>
        </w:rPr>
        <w:t xml:space="preserve"> id </w:t>
      </w:r>
      <w:r w:rsidRPr="00F7296E">
        <w:rPr>
          <w:rFonts w:eastAsiaTheme="minorHAnsi" w:cs="Times-Roman"/>
          <w:b/>
          <w:kern w:val="0"/>
          <w:szCs w:val="20"/>
        </w:rPr>
        <w:t>–</w:t>
      </w:r>
      <w:r w:rsidRPr="00F7296E">
        <w:rPr>
          <w:rFonts w:eastAsiaTheme="minorHAnsi" w:cs="Times-Roman" w:hint="eastAsia"/>
          <w:b/>
          <w:kern w:val="0"/>
          <w:szCs w:val="20"/>
        </w:rPr>
        <w:t xml:space="preserve"> single value]</w:t>
      </w:r>
      <w:r w:rsidRPr="0037690E">
        <w:rPr>
          <w:rFonts w:eastAsiaTheme="minorHAnsi" w:cs="Times-Roman" w:hint="eastAsia"/>
          <w:kern w:val="0"/>
          <w:szCs w:val="20"/>
        </w:rPr>
        <w:t>: For each gene (or probe set) ID, a single value such as fold change or t-statistic value is assigned.</w:t>
      </w:r>
    </w:p>
    <w:p w:rsidR="00200E3F" w:rsidRDefault="00200E3F" w:rsidP="00200E3F">
      <w:pPr>
        <w:pStyle w:val="ListParagraph"/>
        <w:ind w:leftChars="0" w:left="1600"/>
        <w:rPr>
          <w:rFonts w:eastAsiaTheme="minorHAnsi" w:cs="Times-Roman"/>
          <w:kern w:val="0"/>
          <w:sz w:val="22"/>
        </w:rPr>
      </w:pPr>
      <w:r>
        <w:rPr>
          <w:rFonts w:eastAsiaTheme="minorHAnsi" w:cs="Times-Roman" w:hint="eastAsia"/>
          <w:noProof/>
          <w:kern w:val="0"/>
          <w:sz w:val="22"/>
        </w:rPr>
        <w:lastRenderedPageBreak/>
        <w:drawing>
          <wp:inline distT="0" distB="0" distL="0" distR="0">
            <wp:extent cx="785622" cy="3421283"/>
            <wp:effectExtent l="19050" t="0" r="0" b="0"/>
            <wp:docPr id="3" name="Picture 1" descr="C:\Users\Dougu Nam\Desktop\i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u Nam\Desktop\ip1.tif"/>
                    <pic:cNvPicPr>
                      <a:picLocks noChangeAspect="1" noChangeArrowheads="1"/>
                    </pic:cNvPicPr>
                  </pic:nvPicPr>
                  <pic:blipFill>
                    <a:blip r:embed="rId8" cstate="print"/>
                    <a:srcRect/>
                    <a:stretch>
                      <a:fillRect/>
                    </a:stretch>
                  </pic:blipFill>
                  <pic:spPr bwMode="auto">
                    <a:xfrm>
                      <a:off x="0" y="0"/>
                      <a:ext cx="785650" cy="3421404"/>
                    </a:xfrm>
                    <a:prstGeom prst="rect">
                      <a:avLst/>
                    </a:prstGeom>
                    <a:noFill/>
                    <a:ln w="9525">
                      <a:noFill/>
                      <a:miter lim="800000"/>
                      <a:headEnd/>
                      <a:tailEnd/>
                    </a:ln>
                  </pic:spPr>
                </pic:pic>
              </a:graphicData>
            </a:graphic>
          </wp:inline>
        </w:drawing>
      </w:r>
    </w:p>
    <w:p w:rsidR="00200E3F" w:rsidRPr="0037690E" w:rsidRDefault="00200E3F" w:rsidP="00200E3F">
      <w:pPr>
        <w:pStyle w:val="ListParagraph"/>
        <w:numPr>
          <w:ilvl w:val="2"/>
          <w:numId w:val="1"/>
        </w:numPr>
        <w:ind w:leftChars="0"/>
        <w:rPr>
          <w:rFonts w:eastAsiaTheme="minorHAnsi" w:cs="Times-Roman"/>
          <w:kern w:val="0"/>
          <w:szCs w:val="20"/>
        </w:rPr>
      </w:pPr>
      <w:r w:rsidRPr="00F7296E">
        <w:rPr>
          <w:rFonts w:eastAsiaTheme="minorHAnsi" w:cs="Times-Roman" w:hint="eastAsia"/>
          <w:b/>
          <w:kern w:val="0"/>
          <w:szCs w:val="20"/>
        </w:rPr>
        <w:t>[</w:t>
      </w:r>
      <w:r w:rsidR="00F7296E" w:rsidRPr="00F7296E">
        <w:rPr>
          <w:rFonts w:eastAsiaTheme="minorHAnsi" w:cs="Times-Roman" w:hint="eastAsia"/>
          <w:b/>
          <w:kern w:val="0"/>
          <w:szCs w:val="20"/>
        </w:rPr>
        <w:t>Array</w:t>
      </w:r>
      <w:r w:rsidRPr="00F7296E">
        <w:rPr>
          <w:rFonts w:eastAsiaTheme="minorHAnsi" w:cs="Times-Roman" w:hint="eastAsia"/>
          <w:b/>
          <w:kern w:val="0"/>
          <w:szCs w:val="20"/>
        </w:rPr>
        <w:t xml:space="preserve"> ID </w:t>
      </w:r>
      <w:r w:rsidRPr="00F7296E">
        <w:rPr>
          <w:rFonts w:eastAsiaTheme="minorHAnsi" w:cs="Times-Roman"/>
          <w:b/>
          <w:kern w:val="0"/>
          <w:szCs w:val="20"/>
        </w:rPr>
        <w:t>–</w:t>
      </w:r>
      <w:r w:rsidRPr="00F7296E">
        <w:rPr>
          <w:rFonts w:eastAsiaTheme="minorHAnsi" w:cs="Times-Roman" w:hint="eastAsia"/>
          <w:b/>
          <w:kern w:val="0"/>
          <w:szCs w:val="20"/>
        </w:rPr>
        <w:t xml:space="preserve"> multiple values]</w:t>
      </w:r>
      <w:r w:rsidRPr="0037690E">
        <w:rPr>
          <w:rFonts w:eastAsiaTheme="minorHAnsi" w:cs="Times-Roman" w:hint="eastAsia"/>
          <w:kern w:val="0"/>
          <w:szCs w:val="20"/>
        </w:rPr>
        <w:t xml:space="preserve">: For each gene (or probe set) ID, </w:t>
      </w:r>
      <w:r w:rsidRPr="0037690E">
        <w:rPr>
          <w:rFonts w:eastAsiaTheme="minorHAnsi" w:cs="Times-Roman"/>
          <w:kern w:val="0"/>
          <w:szCs w:val="20"/>
        </w:rPr>
        <w:t>multiple</w:t>
      </w:r>
      <w:r w:rsidRPr="0037690E">
        <w:rPr>
          <w:rFonts w:eastAsiaTheme="minorHAnsi" w:cs="Times-Roman" w:hint="eastAsia"/>
          <w:kern w:val="0"/>
          <w:szCs w:val="20"/>
        </w:rPr>
        <w:t xml:space="preserve"> values for the two sample groups compared are assigned.</w:t>
      </w:r>
      <w:r w:rsidR="00DE22E4" w:rsidRPr="0037690E">
        <w:rPr>
          <w:rFonts w:eastAsiaTheme="minorHAnsi" w:cs="Times-Roman" w:hint="eastAsia"/>
          <w:kern w:val="0"/>
          <w:szCs w:val="20"/>
        </w:rPr>
        <w:t xml:space="preserve"> The number of samples in each group should be specified later.</w:t>
      </w:r>
    </w:p>
    <w:p w:rsidR="00DE22E4" w:rsidRDefault="00DE22E4" w:rsidP="00DE22E4">
      <w:pPr>
        <w:pStyle w:val="ListParagraph"/>
        <w:tabs>
          <w:tab w:val="left" w:pos="1134"/>
        </w:tabs>
        <w:ind w:leftChars="425" w:left="850"/>
        <w:rPr>
          <w:rFonts w:eastAsiaTheme="minorHAnsi" w:cs="Times-Roman"/>
          <w:kern w:val="0"/>
          <w:sz w:val="22"/>
        </w:rPr>
      </w:pPr>
      <w:r w:rsidRPr="00DE22E4">
        <w:rPr>
          <w:rFonts w:eastAsiaTheme="minorHAnsi" w:cs="Times-Roman"/>
          <w:noProof/>
          <w:kern w:val="0"/>
          <w:sz w:val="22"/>
        </w:rPr>
        <w:drawing>
          <wp:inline distT="0" distB="0" distL="0" distR="0">
            <wp:extent cx="5149901" cy="2969972"/>
            <wp:effectExtent l="1905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4801792"/>
                      <a:chOff x="685800" y="1219200"/>
                      <a:chExt cx="7772400" cy="4801792"/>
                    </a:xfrm>
                  </a:grpSpPr>
                  <a:pic>
                    <a:nvPicPr>
                      <a:cNvPr id="3075" name="Picture 3" descr="C:\Users\Dougu Nam\Desktop\cp.tif"/>
                      <a:cNvPicPr>
                        <a:picLocks noChangeAspect="1" noChangeArrowheads="1"/>
                      </a:cNvPicPr>
                    </a:nvPicPr>
                    <a:blipFill>
                      <a:blip r:embed="rId9" cstate="print"/>
                      <a:srcRect/>
                      <a:stretch>
                        <a:fillRect/>
                      </a:stretch>
                    </a:blipFill>
                    <a:spPr bwMode="auto">
                      <a:xfrm>
                        <a:off x="685800" y="1905000"/>
                        <a:ext cx="7772400" cy="4115992"/>
                      </a:xfrm>
                      <a:prstGeom prst="rect">
                        <a:avLst/>
                      </a:prstGeom>
                      <a:noFill/>
                    </a:spPr>
                  </a:pic>
                  <a:cxnSp>
                    <a:nvCxnSpPr>
                      <a:cNvPr id="7" name="Straight Connector 6"/>
                      <a:cNvCxnSpPr/>
                    </a:nvCxnSpPr>
                    <a:spPr>
                      <a:xfrm rot="5400000">
                        <a:off x="2667000" y="4038600"/>
                        <a:ext cx="4572000" cy="0"/>
                      </a:xfrm>
                      <a:prstGeom prst="line">
                        <a:avLst/>
                      </a:prstGeom>
                      <a:ln w="38100">
                        <a:solidFill>
                          <a:srgbClr val="FF0000"/>
                        </a:solidFill>
                        <a:prstDash val="dash"/>
                      </a:ln>
                    </a:spPr>
                    <a:style>
                      <a:lnRef idx="1">
                        <a:schemeClr val="accent1"/>
                      </a:lnRef>
                      <a:fillRef idx="0">
                        <a:schemeClr val="accent1"/>
                      </a:fillRef>
                      <a:effectRef idx="0">
                        <a:schemeClr val="accent1"/>
                      </a:effectRef>
                      <a:fontRef idx="minor">
                        <a:schemeClr val="tx1"/>
                      </a:fontRef>
                    </a:style>
                  </a:cxnSp>
                  <a:sp>
                    <a:nvSpPr>
                      <a:cNvPr id="9" name="Right Brace 8"/>
                      <a:cNvSpPr/>
                    </a:nvSpPr>
                    <a:spPr>
                      <a:xfrm rot="16200000">
                        <a:off x="3067049" y="133351"/>
                        <a:ext cx="266701" cy="3200400"/>
                      </a:xfrm>
                      <a:prstGeom prst="rightBrace">
                        <a:avLst/>
                      </a:prstGeom>
                      <a:ln>
                        <a:solidFill>
                          <a:srgbClr val="FF0000"/>
                        </a:solidFill>
                      </a:ln>
                    </a:spPr>
                    <a:txSp>
                      <a:txBody>
                        <a:bodyPr rtlCol="0" anchor="ct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endParaRPr lang="ko-KR" altLang="en-US"/>
                        </a:p>
                      </a:txBody>
                      <a:useSpRect/>
                    </a:txSp>
                    <a:style>
                      <a:lnRef idx="1">
                        <a:schemeClr val="accent1"/>
                      </a:lnRef>
                      <a:fillRef idx="0">
                        <a:schemeClr val="accent1"/>
                      </a:fillRef>
                      <a:effectRef idx="0">
                        <a:schemeClr val="accent1"/>
                      </a:effectRef>
                      <a:fontRef idx="minor">
                        <a:schemeClr val="tx1"/>
                      </a:fontRef>
                    </a:style>
                  </a:sp>
                  <a:sp>
                    <a:nvSpPr>
                      <a:cNvPr id="10" name="Right Brace 9"/>
                      <a:cNvSpPr/>
                    </a:nvSpPr>
                    <a:spPr>
                      <a:xfrm rot="16200000">
                        <a:off x="6534150" y="171450"/>
                        <a:ext cx="266700" cy="3124200"/>
                      </a:xfrm>
                      <a:prstGeom prst="rightBrace">
                        <a:avLst/>
                      </a:prstGeom>
                      <a:ln>
                        <a:solidFill>
                          <a:srgbClr val="FF0000"/>
                        </a:solidFill>
                      </a:ln>
                    </a:spPr>
                    <a:txSp>
                      <a:txBody>
                        <a:bodyPr rtlCol="0" anchor="ct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endParaRPr lang="ko-KR" altLang="en-US"/>
                        </a:p>
                      </a:txBody>
                      <a:useSpRect/>
                    </a:txSp>
                    <a:style>
                      <a:lnRef idx="1">
                        <a:schemeClr val="accent1"/>
                      </a:lnRef>
                      <a:fillRef idx="0">
                        <a:schemeClr val="accent1"/>
                      </a:fillRef>
                      <a:effectRef idx="0">
                        <a:schemeClr val="accent1"/>
                      </a:effectRef>
                      <a:fontRef idx="minor">
                        <a:schemeClr val="tx1"/>
                      </a:fontRef>
                    </a:style>
                  </a:sp>
                  <a:sp>
                    <a:nvSpPr>
                      <a:cNvPr id="12" name="TextBox 11"/>
                      <a:cNvSpPr txBox="1"/>
                    </a:nvSpPr>
                    <a:spPr>
                      <a:xfrm>
                        <a:off x="2667000" y="1219200"/>
                        <a:ext cx="1293816"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dirty="0" smtClean="0">
                              <a:solidFill>
                                <a:srgbClr val="FF0000"/>
                              </a:solidFill>
                            </a:rPr>
                            <a:t>Test group</a:t>
                          </a:r>
                          <a:endParaRPr lang="ko-KR" altLang="en-US" dirty="0">
                            <a:solidFill>
                              <a:srgbClr val="FF0000"/>
                            </a:solidFill>
                          </a:endParaRPr>
                        </a:p>
                      </a:txBody>
                      <a:useSpRect/>
                    </a:txSp>
                  </a:sp>
                  <a:sp>
                    <a:nvSpPr>
                      <a:cNvPr id="13" name="TextBox 12"/>
                      <a:cNvSpPr txBox="1"/>
                    </a:nvSpPr>
                    <a:spPr>
                      <a:xfrm>
                        <a:off x="5867400" y="1219200"/>
                        <a:ext cx="1662506"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dirty="0" smtClean="0">
                              <a:solidFill>
                                <a:srgbClr val="FF0000"/>
                              </a:solidFill>
                            </a:rPr>
                            <a:t>Control group</a:t>
                          </a:r>
                          <a:endParaRPr lang="ko-KR" altLang="en-US" dirty="0">
                            <a:solidFill>
                              <a:srgbClr val="FF0000"/>
                            </a:solidFill>
                          </a:endParaRPr>
                        </a:p>
                      </a:txBody>
                      <a:useSpRect/>
                    </a:txSp>
                  </a:sp>
                </lc:lockedCanvas>
              </a:graphicData>
            </a:graphic>
          </wp:inline>
        </w:drawing>
      </w:r>
    </w:p>
    <w:p w:rsidR="00200E3F" w:rsidRPr="00F7296E" w:rsidRDefault="00DE22E4" w:rsidP="0037690E">
      <w:pPr>
        <w:pStyle w:val="ListParagraph"/>
        <w:numPr>
          <w:ilvl w:val="2"/>
          <w:numId w:val="1"/>
        </w:numPr>
        <w:ind w:leftChars="0"/>
        <w:rPr>
          <w:rFonts w:eastAsiaTheme="minorHAnsi" w:cs="Times-Roman"/>
          <w:kern w:val="0"/>
          <w:szCs w:val="20"/>
        </w:rPr>
      </w:pPr>
      <w:r w:rsidRPr="00F7296E">
        <w:rPr>
          <w:rFonts w:eastAsiaTheme="minorHAnsi" w:cs="Times-Roman" w:hint="eastAsia"/>
          <w:b/>
          <w:kern w:val="0"/>
          <w:szCs w:val="20"/>
        </w:rPr>
        <w:t>[</w:t>
      </w:r>
      <w:r w:rsidR="00F7296E" w:rsidRPr="00F7296E">
        <w:rPr>
          <w:rFonts w:eastAsiaTheme="minorHAnsi" w:cs="Times-Roman" w:hint="eastAsia"/>
          <w:b/>
          <w:kern w:val="0"/>
          <w:szCs w:val="20"/>
        </w:rPr>
        <w:t>Array</w:t>
      </w:r>
      <w:r w:rsidRPr="00F7296E">
        <w:rPr>
          <w:rFonts w:eastAsiaTheme="minorHAnsi" w:cs="Times-Roman" w:hint="eastAsia"/>
          <w:b/>
          <w:kern w:val="0"/>
          <w:szCs w:val="20"/>
        </w:rPr>
        <w:t xml:space="preserve"> ID]</w:t>
      </w:r>
      <w:r w:rsidRPr="00F7296E">
        <w:rPr>
          <w:rFonts w:eastAsiaTheme="minorHAnsi" w:cs="Times-Roman" w:hint="eastAsia"/>
          <w:kern w:val="0"/>
          <w:szCs w:val="20"/>
        </w:rPr>
        <w:t xml:space="preserve">: </w:t>
      </w:r>
      <w:r w:rsidR="00F7296E" w:rsidRPr="00F7296E">
        <w:rPr>
          <w:rFonts w:eastAsiaTheme="minorHAnsi" w:cs="Times-Roman" w:hint="eastAsia"/>
          <w:kern w:val="0"/>
          <w:szCs w:val="20"/>
        </w:rPr>
        <w:t>Only a</w:t>
      </w:r>
      <w:r w:rsidRPr="00F7296E">
        <w:rPr>
          <w:rFonts w:eastAsiaTheme="minorHAnsi" w:cs="Times-Roman" w:hint="eastAsia"/>
          <w:kern w:val="0"/>
          <w:szCs w:val="20"/>
        </w:rPr>
        <w:t xml:space="preserve"> list of gene (or protein) IDs</w:t>
      </w:r>
      <w:r w:rsidR="00F7296E" w:rsidRPr="00F7296E">
        <w:rPr>
          <w:rFonts w:eastAsiaTheme="minorHAnsi" w:cs="Times-Roman" w:hint="eastAsia"/>
          <w:kern w:val="0"/>
          <w:szCs w:val="20"/>
        </w:rPr>
        <w:t xml:space="preserve"> </w:t>
      </w:r>
      <w:r w:rsidRPr="00F7296E">
        <w:rPr>
          <w:rFonts w:eastAsiaTheme="minorHAnsi" w:cs="Times-Roman" w:hint="eastAsia"/>
          <w:kern w:val="0"/>
          <w:szCs w:val="20"/>
        </w:rPr>
        <w:t>without values.</w:t>
      </w:r>
      <w:r w:rsidR="00200E3F" w:rsidRPr="00F7296E">
        <w:rPr>
          <w:rFonts w:eastAsiaTheme="minorHAnsi" w:cs="Times-Roman" w:hint="eastAsia"/>
          <w:kern w:val="0"/>
          <w:szCs w:val="20"/>
        </w:rPr>
        <w:t xml:space="preserve"> </w:t>
      </w:r>
    </w:p>
    <w:p w:rsidR="0037690E" w:rsidRPr="001E7E51" w:rsidRDefault="0037690E" w:rsidP="0037690E">
      <w:pPr>
        <w:pStyle w:val="ListParagraph"/>
        <w:ind w:leftChars="0" w:left="1600"/>
        <w:rPr>
          <w:rFonts w:eastAsiaTheme="minorHAnsi" w:cs="Times-Roman"/>
          <w:kern w:val="0"/>
          <w:sz w:val="22"/>
        </w:rPr>
      </w:pPr>
      <w:r>
        <w:rPr>
          <w:rFonts w:eastAsiaTheme="minorHAnsi" w:cs="Times-Roman" w:hint="eastAsia"/>
          <w:noProof/>
          <w:kern w:val="0"/>
          <w:sz w:val="22"/>
        </w:rPr>
        <w:lastRenderedPageBreak/>
        <w:drawing>
          <wp:inline distT="0" distB="0" distL="0" distR="0">
            <wp:extent cx="399652" cy="3299156"/>
            <wp:effectExtent l="19050" t="0" r="398" b="0"/>
            <wp:docPr id="6" name="Picture 3" descr="C:\Users\Dougu Nam\Desktop\lk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gu Nam\Desktop\lkt.tif"/>
                    <pic:cNvPicPr>
                      <a:picLocks noChangeAspect="1" noChangeArrowheads="1"/>
                    </pic:cNvPicPr>
                  </pic:nvPicPr>
                  <pic:blipFill>
                    <a:blip r:embed="rId10" cstate="print"/>
                    <a:srcRect/>
                    <a:stretch>
                      <a:fillRect/>
                    </a:stretch>
                  </pic:blipFill>
                  <pic:spPr bwMode="auto">
                    <a:xfrm>
                      <a:off x="0" y="0"/>
                      <a:ext cx="399666" cy="3299269"/>
                    </a:xfrm>
                    <a:prstGeom prst="rect">
                      <a:avLst/>
                    </a:prstGeom>
                    <a:noFill/>
                    <a:ln w="9525">
                      <a:noFill/>
                      <a:miter lim="800000"/>
                      <a:headEnd/>
                      <a:tailEnd/>
                    </a:ln>
                  </pic:spPr>
                </pic:pic>
              </a:graphicData>
            </a:graphic>
          </wp:inline>
        </w:drawing>
      </w:r>
    </w:p>
    <w:p w:rsidR="00F7296E" w:rsidRDefault="00F7296E" w:rsidP="00F7296E">
      <w:pPr>
        <w:rPr>
          <w:rFonts w:eastAsiaTheme="minorHAnsi" w:cs="Times-Roman"/>
          <w:b/>
          <w:i/>
          <w:kern w:val="0"/>
          <w:sz w:val="28"/>
          <w:szCs w:val="28"/>
        </w:rPr>
      </w:pPr>
    </w:p>
    <w:p w:rsidR="00F7296E" w:rsidRPr="0037690E" w:rsidRDefault="00F7296E" w:rsidP="00F7296E">
      <w:pPr>
        <w:rPr>
          <w:rFonts w:eastAsiaTheme="minorHAnsi" w:cs="Times-Roman"/>
          <w:b/>
          <w:i/>
          <w:kern w:val="0"/>
          <w:sz w:val="28"/>
          <w:szCs w:val="28"/>
        </w:rPr>
      </w:pPr>
      <w:r>
        <w:rPr>
          <w:rFonts w:eastAsiaTheme="minorHAnsi" w:cs="Times-Roman" w:hint="eastAsia"/>
          <w:b/>
          <w:i/>
          <w:kern w:val="0"/>
          <w:sz w:val="28"/>
          <w:szCs w:val="28"/>
        </w:rPr>
        <w:t>Input Options</w:t>
      </w:r>
    </w:p>
    <w:p w:rsidR="00F7296E" w:rsidRDefault="00F7296E" w:rsidP="00F7296E">
      <w:pPr>
        <w:rPr>
          <w:rFonts w:eastAsiaTheme="minorHAnsi" w:cs="Times-Roman"/>
          <w:kern w:val="0"/>
          <w:szCs w:val="20"/>
        </w:rPr>
      </w:pPr>
    </w:p>
    <w:p w:rsidR="00F7296E" w:rsidRPr="00F7296E" w:rsidRDefault="00F7296E" w:rsidP="00F7296E">
      <w:pPr>
        <w:rPr>
          <w:rFonts w:eastAsiaTheme="minorHAnsi" w:cs="Times-Roman"/>
          <w:kern w:val="0"/>
          <w:szCs w:val="20"/>
        </w:rPr>
      </w:pPr>
      <w:r>
        <w:rPr>
          <w:rFonts w:eastAsiaTheme="minorHAnsi" w:cs="Times-Roman"/>
          <w:noProof/>
          <w:kern w:val="0"/>
          <w:szCs w:val="20"/>
        </w:rPr>
        <w:drawing>
          <wp:inline distT="0" distB="0" distL="0" distR="0">
            <wp:extent cx="5727700" cy="3416300"/>
            <wp:effectExtent l="19050" t="0" r="6350" b="0"/>
            <wp:docPr id="9" name="Picture 4" descr="C:\Users\Dougu Nam\Desktop\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ugu Nam\Desktop\ip.tif"/>
                    <pic:cNvPicPr>
                      <a:picLocks noChangeAspect="1" noChangeArrowheads="1"/>
                    </pic:cNvPicPr>
                  </pic:nvPicPr>
                  <pic:blipFill>
                    <a:blip r:embed="rId11" cstate="print"/>
                    <a:srcRect/>
                    <a:stretch>
                      <a:fillRect/>
                    </a:stretch>
                  </pic:blipFill>
                  <pic:spPr bwMode="auto">
                    <a:xfrm>
                      <a:off x="0" y="0"/>
                      <a:ext cx="5727700" cy="3416300"/>
                    </a:xfrm>
                    <a:prstGeom prst="rect">
                      <a:avLst/>
                    </a:prstGeom>
                    <a:noFill/>
                    <a:ln w="9525">
                      <a:noFill/>
                      <a:miter lim="800000"/>
                      <a:headEnd/>
                      <a:tailEnd/>
                    </a:ln>
                  </pic:spPr>
                </pic:pic>
              </a:graphicData>
            </a:graphic>
          </wp:inline>
        </w:drawing>
      </w:r>
    </w:p>
    <w:p w:rsidR="00F7296E" w:rsidRDefault="00F7296E" w:rsidP="00F7296E">
      <w:pPr>
        <w:pStyle w:val="ListParagraph"/>
        <w:ind w:leftChars="0" w:left="760"/>
        <w:rPr>
          <w:rFonts w:eastAsiaTheme="minorHAnsi" w:cs="Times-Roman"/>
          <w:b/>
          <w:kern w:val="0"/>
          <w:szCs w:val="20"/>
        </w:rPr>
      </w:pPr>
    </w:p>
    <w:p w:rsidR="00F7296E" w:rsidRPr="00F7296E" w:rsidRDefault="00F7296E" w:rsidP="00F7296E">
      <w:pPr>
        <w:pStyle w:val="ListParagraph"/>
        <w:numPr>
          <w:ilvl w:val="0"/>
          <w:numId w:val="2"/>
        </w:numPr>
        <w:ind w:leftChars="0"/>
        <w:rPr>
          <w:rFonts w:eastAsiaTheme="minorHAnsi" w:cs="Times-Roman"/>
          <w:b/>
          <w:kern w:val="0"/>
          <w:szCs w:val="20"/>
        </w:rPr>
      </w:pPr>
      <w:r w:rsidRPr="00F7296E">
        <w:rPr>
          <w:rFonts w:eastAsiaTheme="minorHAnsi" w:cs="Times-Roman" w:hint="eastAsia"/>
          <w:b/>
          <w:kern w:val="0"/>
          <w:szCs w:val="20"/>
        </w:rPr>
        <w:t>Array Type</w:t>
      </w:r>
      <w:r>
        <w:rPr>
          <w:rFonts w:eastAsiaTheme="minorHAnsi" w:cs="Times-Roman" w:hint="eastAsia"/>
          <w:b/>
          <w:kern w:val="0"/>
          <w:szCs w:val="20"/>
        </w:rPr>
        <w:t xml:space="preserve">: </w:t>
      </w:r>
      <w:r w:rsidRPr="0037690E">
        <w:rPr>
          <w:rFonts w:eastAsiaTheme="minorHAnsi" w:cs="Times-Roman" w:hint="eastAsia"/>
          <w:kern w:val="0"/>
          <w:szCs w:val="20"/>
        </w:rPr>
        <w:t xml:space="preserve">Both dual </w:t>
      </w:r>
      <w:r>
        <w:rPr>
          <w:rFonts w:eastAsiaTheme="minorHAnsi" w:cs="Times-Roman" w:hint="eastAsia"/>
          <w:kern w:val="0"/>
          <w:szCs w:val="20"/>
        </w:rPr>
        <w:t>and</w:t>
      </w:r>
      <w:r w:rsidRPr="0037690E">
        <w:rPr>
          <w:rFonts w:eastAsiaTheme="minorHAnsi" w:cs="Times-Roman" w:hint="eastAsia"/>
          <w:kern w:val="0"/>
          <w:szCs w:val="20"/>
        </w:rPr>
        <w:t xml:space="preserve"> single channel IDs are supported for the gene set analysis, but only dual channel IDs are supported for the gene list analysis. The dual channel IDs include </w:t>
      </w:r>
      <w:r w:rsidRPr="0037690E">
        <w:rPr>
          <w:rFonts w:eastAsiaTheme="minorHAnsi" w:cs="Times-Roman"/>
          <w:kern w:val="0"/>
          <w:szCs w:val="20"/>
        </w:rPr>
        <w:t>‘</w:t>
      </w:r>
      <w:r w:rsidRPr="0037690E">
        <w:rPr>
          <w:rFonts w:eastAsiaTheme="minorHAnsi" w:cs="Times-Roman" w:hint="eastAsia"/>
          <w:kern w:val="0"/>
          <w:szCs w:val="20"/>
        </w:rPr>
        <w:t>gene symbol</w:t>
      </w:r>
      <w:r w:rsidRPr="0037690E">
        <w:rPr>
          <w:rFonts w:eastAsiaTheme="minorHAnsi" w:cs="Times-Roman"/>
          <w:kern w:val="0"/>
          <w:szCs w:val="20"/>
        </w:rPr>
        <w:t>’</w:t>
      </w:r>
      <w:r w:rsidRPr="0037690E">
        <w:rPr>
          <w:rFonts w:eastAsiaTheme="minorHAnsi" w:cs="Times-Roman" w:hint="eastAsia"/>
          <w:kern w:val="0"/>
          <w:szCs w:val="20"/>
        </w:rPr>
        <w:t xml:space="preserve">, </w:t>
      </w:r>
      <w:r w:rsidRPr="0037690E">
        <w:rPr>
          <w:rFonts w:eastAsiaTheme="minorHAnsi" w:cs="Times-Roman"/>
          <w:kern w:val="0"/>
          <w:szCs w:val="20"/>
        </w:rPr>
        <w:t>‘</w:t>
      </w:r>
      <w:r w:rsidRPr="0037690E">
        <w:rPr>
          <w:rFonts w:eastAsiaTheme="minorHAnsi" w:cs="Times-Roman" w:hint="eastAsia"/>
          <w:kern w:val="0"/>
          <w:szCs w:val="20"/>
        </w:rPr>
        <w:t>Ensemble</w:t>
      </w:r>
      <w:r w:rsidRPr="0037690E">
        <w:rPr>
          <w:rFonts w:eastAsiaTheme="minorHAnsi" w:cs="Times-Roman"/>
          <w:kern w:val="0"/>
          <w:szCs w:val="20"/>
        </w:rPr>
        <w:t>’</w:t>
      </w:r>
      <w:r w:rsidRPr="0037690E">
        <w:rPr>
          <w:rFonts w:eastAsiaTheme="minorHAnsi" w:cs="Times-Roman" w:hint="eastAsia"/>
          <w:kern w:val="0"/>
          <w:szCs w:val="20"/>
        </w:rPr>
        <w:t xml:space="preserve">, </w:t>
      </w:r>
      <w:r w:rsidR="002A30F4">
        <w:rPr>
          <w:rFonts w:eastAsiaTheme="minorHAnsi" w:cs="Times-Roman"/>
          <w:kern w:val="0"/>
          <w:szCs w:val="20"/>
        </w:rPr>
        <w:t>‘</w:t>
      </w:r>
      <w:proofErr w:type="spellStart"/>
      <w:r w:rsidR="002A30F4">
        <w:rPr>
          <w:rFonts w:eastAsiaTheme="minorHAnsi" w:cs="Times-Roman" w:hint="eastAsia"/>
          <w:kern w:val="0"/>
          <w:szCs w:val="20"/>
        </w:rPr>
        <w:t>Refseq</w:t>
      </w:r>
      <w:proofErr w:type="spellEnd"/>
      <w:r w:rsidR="002A30F4">
        <w:rPr>
          <w:rFonts w:eastAsiaTheme="minorHAnsi" w:cs="Times-Roman"/>
          <w:kern w:val="0"/>
          <w:szCs w:val="20"/>
        </w:rPr>
        <w:t>’</w:t>
      </w:r>
      <w:r w:rsidR="002A30F4">
        <w:rPr>
          <w:rFonts w:eastAsiaTheme="minorHAnsi" w:cs="Times-Roman" w:hint="eastAsia"/>
          <w:kern w:val="0"/>
          <w:szCs w:val="20"/>
        </w:rPr>
        <w:t xml:space="preserve">, </w:t>
      </w:r>
      <w:r w:rsidRPr="0037690E">
        <w:rPr>
          <w:rFonts w:eastAsiaTheme="minorHAnsi" w:cs="Times-Roman"/>
          <w:kern w:val="0"/>
          <w:szCs w:val="20"/>
        </w:rPr>
        <w:t>‘</w:t>
      </w:r>
      <w:proofErr w:type="spellStart"/>
      <w:r w:rsidRPr="0037690E">
        <w:rPr>
          <w:rFonts w:eastAsiaTheme="minorHAnsi" w:cs="Times-Roman" w:hint="eastAsia"/>
          <w:kern w:val="0"/>
          <w:szCs w:val="20"/>
        </w:rPr>
        <w:t>Entrez</w:t>
      </w:r>
      <w:proofErr w:type="spellEnd"/>
      <w:r w:rsidRPr="0037690E">
        <w:rPr>
          <w:rFonts w:eastAsiaTheme="minorHAnsi" w:cs="Times-Roman"/>
          <w:kern w:val="0"/>
          <w:szCs w:val="20"/>
        </w:rPr>
        <w:t>’</w:t>
      </w:r>
      <w:r w:rsidRPr="0037690E">
        <w:rPr>
          <w:rFonts w:eastAsiaTheme="minorHAnsi" w:cs="Times-Roman" w:hint="eastAsia"/>
          <w:kern w:val="0"/>
          <w:szCs w:val="20"/>
        </w:rPr>
        <w:t xml:space="preserve">, </w:t>
      </w:r>
      <w:r w:rsidRPr="0037690E">
        <w:rPr>
          <w:rFonts w:eastAsiaTheme="minorHAnsi" w:cs="Times-Roman"/>
          <w:kern w:val="0"/>
          <w:szCs w:val="20"/>
        </w:rPr>
        <w:t>‘</w:t>
      </w:r>
      <w:proofErr w:type="spellStart"/>
      <w:r w:rsidRPr="0037690E">
        <w:rPr>
          <w:rFonts w:eastAsiaTheme="minorHAnsi" w:cs="Times-Roman" w:hint="eastAsia"/>
          <w:kern w:val="0"/>
          <w:szCs w:val="20"/>
        </w:rPr>
        <w:t>Uniprot</w:t>
      </w:r>
      <w:proofErr w:type="spellEnd"/>
      <w:r w:rsidRPr="0037690E">
        <w:rPr>
          <w:rFonts w:eastAsiaTheme="minorHAnsi" w:cs="Times-Roman"/>
          <w:kern w:val="0"/>
          <w:szCs w:val="20"/>
        </w:rPr>
        <w:t>’</w:t>
      </w:r>
      <w:r w:rsidRPr="0037690E">
        <w:rPr>
          <w:rFonts w:eastAsiaTheme="minorHAnsi" w:cs="Times-Roman" w:hint="eastAsia"/>
          <w:kern w:val="0"/>
          <w:szCs w:val="20"/>
        </w:rPr>
        <w:t xml:space="preserve">, and </w:t>
      </w:r>
      <w:r w:rsidRPr="0037690E">
        <w:rPr>
          <w:rFonts w:eastAsiaTheme="minorHAnsi" w:cs="Times-Roman"/>
          <w:kern w:val="0"/>
          <w:szCs w:val="20"/>
        </w:rPr>
        <w:t>‘</w:t>
      </w:r>
      <w:r w:rsidRPr="0037690E">
        <w:rPr>
          <w:rFonts w:eastAsiaTheme="minorHAnsi" w:cs="Times-Roman" w:hint="eastAsia"/>
          <w:kern w:val="0"/>
          <w:szCs w:val="20"/>
        </w:rPr>
        <w:t>Systematic name (yeast)</w:t>
      </w:r>
      <w:r w:rsidRPr="0037690E">
        <w:rPr>
          <w:rFonts w:eastAsiaTheme="minorHAnsi" w:cs="Times-Roman"/>
          <w:kern w:val="0"/>
          <w:szCs w:val="20"/>
        </w:rPr>
        <w:t>’</w:t>
      </w:r>
      <w:r w:rsidRPr="0037690E">
        <w:rPr>
          <w:rFonts w:eastAsiaTheme="minorHAnsi" w:cs="Times-Roman" w:hint="eastAsia"/>
          <w:kern w:val="0"/>
          <w:szCs w:val="20"/>
        </w:rPr>
        <w:t xml:space="preserve">, and the single channel IDs include the probe set IDs of </w:t>
      </w:r>
      <w:proofErr w:type="spellStart"/>
      <w:r w:rsidRPr="0037690E">
        <w:rPr>
          <w:rFonts w:eastAsiaTheme="minorHAnsi" w:cs="Times-Roman" w:hint="eastAsia"/>
          <w:kern w:val="0"/>
          <w:szCs w:val="20"/>
        </w:rPr>
        <w:t>Affymetrix</w:t>
      </w:r>
      <w:proofErr w:type="spellEnd"/>
      <w:r w:rsidRPr="0037690E">
        <w:rPr>
          <w:rFonts w:eastAsiaTheme="minorHAnsi" w:cs="Times-Roman" w:hint="eastAsia"/>
          <w:kern w:val="0"/>
          <w:szCs w:val="20"/>
        </w:rPr>
        <w:t xml:space="preserve">, </w:t>
      </w:r>
      <w:proofErr w:type="spellStart"/>
      <w:r w:rsidRPr="0037690E">
        <w:rPr>
          <w:rFonts w:eastAsiaTheme="minorHAnsi" w:cs="Times-Roman" w:hint="eastAsia"/>
          <w:kern w:val="0"/>
          <w:szCs w:val="20"/>
        </w:rPr>
        <w:t>Illumina</w:t>
      </w:r>
      <w:proofErr w:type="spellEnd"/>
      <w:r w:rsidRPr="0037690E">
        <w:rPr>
          <w:rFonts w:eastAsiaTheme="minorHAnsi" w:cs="Times-Roman" w:hint="eastAsia"/>
          <w:kern w:val="0"/>
          <w:szCs w:val="20"/>
        </w:rPr>
        <w:t xml:space="preserve"> and </w:t>
      </w:r>
      <w:r w:rsidRPr="0037690E">
        <w:rPr>
          <w:rFonts w:eastAsiaTheme="minorHAnsi" w:cs="Times-Roman" w:hint="eastAsia"/>
          <w:kern w:val="0"/>
          <w:szCs w:val="20"/>
        </w:rPr>
        <w:lastRenderedPageBreak/>
        <w:t>Agilent microarray chips.</w:t>
      </w:r>
    </w:p>
    <w:p w:rsidR="005462C2" w:rsidRPr="005462C2" w:rsidRDefault="00F7296E" w:rsidP="00F7296E">
      <w:pPr>
        <w:pStyle w:val="ListParagraph"/>
        <w:numPr>
          <w:ilvl w:val="0"/>
          <w:numId w:val="2"/>
        </w:numPr>
        <w:ind w:leftChars="0"/>
        <w:rPr>
          <w:rFonts w:eastAsiaTheme="minorHAnsi" w:cs="Times-Roman"/>
          <w:kern w:val="0"/>
          <w:szCs w:val="20"/>
        </w:rPr>
      </w:pPr>
      <w:r w:rsidRPr="005462C2">
        <w:rPr>
          <w:rFonts w:eastAsiaTheme="minorHAnsi" w:cs="Times-Roman" w:hint="eastAsia"/>
          <w:b/>
          <w:kern w:val="0"/>
          <w:szCs w:val="20"/>
        </w:rPr>
        <w:t xml:space="preserve">Take log 2: </w:t>
      </w:r>
      <w:r w:rsidRPr="005462C2">
        <w:rPr>
          <w:rFonts w:eastAsiaTheme="minorHAnsi" w:cs="Times-Roman" w:hint="eastAsia"/>
          <w:kern w:val="0"/>
          <w:szCs w:val="20"/>
        </w:rPr>
        <w:t>If the val</w:t>
      </w:r>
      <w:r w:rsidR="005462C2" w:rsidRPr="005462C2">
        <w:rPr>
          <w:rFonts w:eastAsiaTheme="minorHAnsi" w:cs="Times-Roman" w:hint="eastAsia"/>
          <w:kern w:val="0"/>
          <w:szCs w:val="20"/>
        </w:rPr>
        <w:t xml:space="preserve">ues in the input data </w:t>
      </w:r>
      <w:r w:rsidR="005462C2">
        <w:rPr>
          <w:rFonts w:eastAsiaTheme="minorHAnsi" w:cs="Times-Roman" w:hint="eastAsia"/>
          <w:kern w:val="0"/>
          <w:szCs w:val="20"/>
        </w:rPr>
        <w:t xml:space="preserve">are </w:t>
      </w:r>
      <w:r w:rsidR="005462C2" w:rsidRPr="005462C2">
        <w:rPr>
          <w:rFonts w:eastAsiaTheme="minorHAnsi" w:cs="Times-Roman" w:hint="eastAsia"/>
          <w:kern w:val="0"/>
          <w:szCs w:val="20"/>
        </w:rPr>
        <w:t>need</w:t>
      </w:r>
      <w:r w:rsidR="005462C2">
        <w:rPr>
          <w:rFonts w:eastAsiaTheme="minorHAnsi" w:cs="Times-Roman" w:hint="eastAsia"/>
          <w:kern w:val="0"/>
          <w:szCs w:val="20"/>
        </w:rPr>
        <w:t>ed</w:t>
      </w:r>
      <w:r w:rsidR="005462C2" w:rsidRPr="005462C2">
        <w:rPr>
          <w:rFonts w:eastAsiaTheme="minorHAnsi" w:cs="Times-Roman" w:hint="eastAsia"/>
          <w:kern w:val="0"/>
          <w:szCs w:val="20"/>
        </w:rPr>
        <w:t xml:space="preserve"> to take a log transformation, click this option.</w:t>
      </w:r>
    </w:p>
    <w:p w:rsidR="00D03211" w:rsidRDefault="000C5E64" w:rsidP="00D03211">
      <w:pPr>
        <w:pStyle w:val="ListParagraph"/>
        <w:numPr>
          <w:ilvl w:val="0"/>
          <w:numId w:val="2"/>
        </w:numPr>
        <w:ind w:leftChars="0"/>
        <w:rPr>
          <w:rFonts w:eastAsiaTheme="minorHAnsi" w:cs="Times-Roman"/>
          <w:kern w:val="0"/>
          <w:szCs w:val="20"/>
        </w:rPr>
      </w:pPr>
      <w:r w:rsidRPr="002D500D">
        <w:rPr>
          <w:rFonts w:eastAsiaTheme="minorHAnsi" w:cs="Times-Roman" w:hint="eastAsia"/>
          <w:b/>
          <w:kern w:val="0"/>
          <w:szCs w:val="20"/>
        </w:rPr>
        <w:t>Analysis Method</w:t>
      </w:r>
      <w:r w:rsidRPr="002D500D">
        <w:rPr>
          <w:rFonts w:eastAsiaTheme="minorHAnsi" w:cs="Times-Roman" w:hint="eastAsia"/>
          <w:kern w:val="0"/>
          <w:szCs w:val="20"/>
        </w:rPr>
        <w:t xml:space="preserve">: </w:t>
      </w:r>
      <w:r w:rsidR="005462C2" w:rsidRPr="002D500D">
        <w:rPr>
          <w:rFonts w:eastAsiaTheme="minorHAnsi" w:cs="Times-Roman" w:hint="eastAsia"/>
          <w:kern w:val="0"/>
          <w:szCs w:val="20"/>
        </w:rPr>
        <w:t>ADGO 2.0 provides four methods for a gene set analysis of microarray data and two methods for a gene list analysis. Depending on the input file format (</w:t>
      </w:r>
      <w:proofErr w:type="spellStart"/>
      <w:r w:rsidR="005462C2" w:rsidRPr="002D500D">
        <w:rPr>
          <w:rFonts w:eastAsiaTheme="minorHAnsi" w:cs="Times-Roman" w:hint="eastAsia"/>
          <w:kern w:val="0"/>
          <w:szCs w:val="20"/>
        </w:rPr>
        <w:t>i</w:t>
      </w:r>
      <w:proofErr w:type="spellEnd"/>
      <w:r w:rsidR="005462C2" w:rsidRPr="002D500D">
        <w:rPr>
          <w:rFonts w:eastAsiaTheme="minorHAnsi" w:cs="Times-Roman" w:hint="eastAsia"/>
          <w:kern w:val="0"/>
          <w:szCs w:val="20"/>
        </w:rPr>
        <w:t xml:space="preserve">, ii, and iii), </w:t>
      </w:r>
      <w:r w:rsidR="002D500D" w:rsidRPr="002D500D">
        <w:rPr>
          <w:rFonts w:eastAsiaTheme="minorHAnsi" w:cs="Times-Roman" w:hint="eastAsia"/>
          <w:kern w:val="0"/>
          <w:szCs w:val="20"/>
        </w:rPr>
        <w:t xml:space="preserve">only the applicable methods are displayed. For type </w:t>
      </w:r>
      <w:proofErr w:type="spellStart"/>
      <w:r w:rsidR="002D500D" w:rsidRPr="002D500D">
        <w:rPr>
          <w:rFonts w:eastAsiaTheme="minorHAnsi" w:cs="Times-Roman"/>
          <w:kern w:val="0"/>
          <w:szCs w:val="20"/>
        </w:rPr>
        <w:t>i</w:t>
      </w:r>
      <w:proofErr w:type="spellEnd"/>
      <w:r w:rsidR="002D500D" w:rsidRPr="002D500D">
        <w:rPr>
          <w:rFonts w:eastAsiaTheme="minorHAnsi" w:cs="Times-Roman"/>
          <w:kern w:val="0"/>
          <w:szCs w:val="20"/>
        </w:rPr>
        <w:t>, Z-test</w:t>
      </w:r>
      <w:r w:rsidR="002D500D" w:rsidRPr="002D500D">
        <w:rPr>
          <w:rFonts w:eastAsiaTheme="minorHAnsi" w:cs="Times-Roman" w:hint="eastAsia"/>
          <w:kern w:val="0"/>
          <w:szCs w:val="20"/>
          <w:vertAlign w:val="superscript"/>
        </w:rPr>
        <w:t>2</w:t>
      </w:r>
      <w:r w:rsidR="002D500D" w:rsidRPr="002D500D">
        <w:rPr>
          <w:rFonts w:eastAsiaTheme="minorHAnsi" w:cs="Times-Roman"/>
          <w:kern w:val="0"/>
          <w:szCs w:val="20"/>
        </w:rPr>
        <w:t xml:space="preserve"> and gene permutation methods</w:t>
      </w:r>
      <w:r w:rsidR="002D500D" w:rsidRPr="002D500D">
        <w:rPr>
          <w:rFonts w:eastAsiaTheme="minorHAnsi" w:cs="Times-Roman" w:hint="eastAsia"/>
          <w:kern w:val="0"/>
          <w:szCs w:val="20"/>
          <w:vertAlign w:val="superscript"/>
        </w:rPr>
        <w:t>5</w:t>
      </w:r>
      <w:r w:rsidR="002D500D" w:rsidRPr="002D500D">
        <w:rPr>
          <w:rFonts w:eastAsiaTheme="minorHAnsi" w:cs="Times-Roman"/>
          <w:kern w:val="0"/>
          <w:szCs w:val="20"/>
        </w:rPr>
        <w:t xml:space="preserve"> are </w:t>
      </w:r>
      <w:r w:rsidR="00840FF8">
        <w:rPr>
          <w:rFonts w:eastAsiaTheme="minorHAnsi" w:cs="Times-Roman" w:hint="eastAsia"/>
          <w:kern w:val="0"/>
          <w:szCs w:val="20"/>
        </w:rPr>
        <w:t>available</w:t>
      </w:r>
      <w:r w:rsidR="002D500D" w:rsidRPr="002D500D">
        <w:rPr>
          <w:rFonts w:eastAsiaTheme="minorHAnsi" w:cs="Times-Roman" w:hint="eastAsia"/>
          <w:kern w:val="0"/>
          <w:szCs w:val="20"/>
        </w:rPr>
        <w:t xml:space="preserve">. </w:t>
      </w:r>
      <w:r w:rsidR="002D500D" w:rsidRPr="002D500D">
        <w:rPr>
          <w:rFonts w:eastAsiaTheme="minorHAnsi" w:cs="Times-Roman"/>
          <w:kern w:val="0"/>
          <w:szCs w:val="20"/>
        </w:rPr>
        <w:t>F</w:t>
      </w:r>
      <w:r w:rsidR="002D500D" w:rsidRPr="002D500D">
        <w:rPr>
          <w:rFonts w:eastAsiaTheme="minorHAnsi" w:cs="Times-Roman" w:hint="eastAsia"/>
          <w:kern w:val="0"/>
          <w:szCs w:val="20"/>
        </w:rPr>
        <w:t>or type ii, all the four gene set analysis methods (Z-test, gene permutation, sample permutation</w:t>
      </w:r>
      <w:r w:rsidR="002D500D" w:rsidRPr="002D500D">
        <w:rPr>
          <w:rFonts w:eastAsiaTheme="minorHAnsi" w:cs="Times-Roman" w:hint="eastAsia"/>
          <w:kern w:val="0"/>
          <w:szCs w:val="20"/>
          <w:vertAlign w:val="superscript"/>
        </w:rPr>
        <w:t>5</w:t>
      </w:r>
      <w:r w:rsidR="002D500D" w:rsidRPr="002D500D">
        <w:rPr>
          <w:rFonts w:eastAsiaTheme="minorHAnsi" w:cs="Times-Roman" w:hint="eastAsia"/>
          <w:kern w:val="0"/>
          <w:szCs w:val="20"/>
        </w:rPr>
        <w:t>, and GSEA</w:t>
      </w:r>
      <w:r w:rsidR="002D500D" w:rsidRPr="002D500D">
        <w:rPr>
          <w:rFonts w:eastAsiaTheme="minorHAnsi" w:cs="Times-Roman" w:hint="eastAsia"/>
          <w:kern w:val="0"/>
          <w:szCs w:val="20"/>
          <w:vertAlign w:val="superscript"/>
        </w:rPr>
        <w:t>3</w:t>
      </w:r>
      <w:r w:rsidR="002D500D" w:rsidRPr="002D500D">
        <w:rPr>
          <w:rFonts w:eastAsiaTheme="minorHAnsi" w:cs="Times-Roman" w:hint="eastAsia"/>
          <w:kern w:val="0"/>
          <w:szCs w:val="20"/>
        </w:rPr>
        <w:t xml:space="preserve">) are provided. </w:t>
      </w:r>
      <w:r w:rsidR="002D500D" w:rsidRPr="002D500D">
        <w:rPr>
          <w:rFonts w:eastAsiaTheme="minorHAnsi" w:cs="Times-Roman"/>
          <w:kern w:val="0"/>
          <w:szCs w:val="20"/>
        </w:rPr>
        <w:t>F</w:t>
      </w:r>
      <w:r w:rsidR="002D500D" w:rsidRPr="002D500D">
        <w:rPr>
          <w:rFonts w:eastAsiaTheme="minorHAnsi" w:cs="Times-Roman" w:hint="eastAsia"/>
          <w:kern w:val="0"/>
          <w:szCs w:val="20"/>
        </w:rPr>
        <w:t>or type iii, the two gene list analysis methods (Fisher</w:t>
      </w:r>
      <w:r w:rsidR="002D500D" w:rsidRPr="002D500D">
        <w:rPr>
          <w:rFonts w:eastAsiaTheme="minorHAnsi" w:cs="Times-Roman"/>
          <w:kern w:val="0"/>
          <w:szCs w:val="20"/>
        </w:rPr>
        <w:t>’</w:t>
      </w:r>
      <w:r w:rsidR="002D500D" w:rsidRPr="002D500D">
        <w:rPr>
          <w:rFonts w:eastAsiaTheme="minorHAnsi" w:cs="Times-Roman" w:hint="eastAsia"/>
          <w:kern w:val="0"/>
          <w:szCs w:val="20"/>
        </w:rPr>
        <w:t xml:space="preserve">s exact test and </w:t>
      </w:r>
      <w:proofErr w:type="spellStart"/>
      <w:r w:rsidR="002D500D" w:rsidRPr="002D500D">
        <w:rPr>
          <w:rFonts w:eastAsiaTheme="minorHAnsi" w:cs="Times-Roman" w:hint="eastAsia"/>
          <w:kern w:val="0"/>
          <w:szCs w:val="20"/>
        </w:rPr>
        <w:t>hypergeometric</w:t>
      </w:r>
      <w:proofErr w:type="spellEnd"/>
      <w:r w:rsidR="002D500D" w:rsidRPr="002D500D">
        <w:rPr>
          <w:rFonts w:eastAsiaTheme="minorHAnsi" w:cs="Times-Roman" w:hint="eastAsia"/>
          <w:kern w:val="0"/>
          <w:szCs w:val="20"/>
        </w:rPr>
        <w:t xml:space="preserve"> method) are </w:t>
      </w:r>
      <w:r w:rsidR="00840FF8">
        <w:rPr>
          <w:rFonts w:eastAsiaTheme="minorHAnsi" w:cs="Times-Roman" w:hint="eastAsia"/>
          <w:kern w:val="0"/>
          <w:szCs w:val="20"/>
        </w:rPr>
        <w:t>available</w:t>
      </w:r>
      <w:r w:rsidR="002D500D" w:rsidRPr="002D500D">
        <w:rPr>
          <w:rFonts w:eastAsiaTheme="minorHAnsi" w:cs="Times-Roman" w:hint="eastAsia"/>
          <w:kern w:val="0"/>
          <w:szCs w:val="20"/>
        </w:rPr>
        <w:t>.</w:t>
      </w:r>
      <w:r w:rsidR="005462C2" w:rsidRPr="002D500D">
        <w:rPr>
          <w:rFonts w:eastAsiaTheme="minorHAnsi" w:cs="Times-Roman" w:hint="eastAsia"/>
          <w:kern w:val="0"/>
          <w:szCs w:val="20"/>
        </w:rPr>
        <w:t xml:space="preserve"> </w:t>
      </w:r>
    </w:p>
    <w:p w:rsidR="004742D2" w:rsidRPr="00D462C5" w:rsidRDefault="002D500D" w:rsidP="00D462C5">
      <w:pPr>
        <w:pStyle w:val="ListParagraph"/>
        <w:numPr>
          <w:ilvl w:val="0"/>
          <w:numId w:val="2"/>
        </w:numPr>
        <w:ind w:leftChars="0"/>
        <w:rPr>
          <w:rFonts w:eastAsiaTheme="minorHAnsi" w:cs="Times-Roman"/>
          <w:kern w:val="0"/>
          <w:szCs w:val="20"/>
        </w:rPr>
      </w:pPr>
      <w:r>
        <w:rPr>
          <w:rFonts w:eastAsiaTheme="minorHAnsi" w:cs="Times-Roman" w:hint="eastAsia"/>
          <w:b/>
          <w:kern w:val="0"/>
          <w:szCs w:val="20"/>
        </w:rPr>
        <w:t>Annotation Gene Sets</w:t>
      </w:r>
      <w:r w:rsidR="00AD5DE5" w:rsidRPr="0037690E">
        <w:rPr>
          <w:rFonts w:eastAsiaTheme="minorHAnsi" w:cs="Times-Roman" w:hint="eastAsia"/>
          <w:kern w:val="0"/>
          <w:szCs w:val="20"/>
        </w:rPr>
        <w:t>:</w:t>
      </w:r>
      <w:r w:rsidR="00D462C5">
        <w:rPr>
          <w:rFonts w:eastAsiaTheme="minorHAnsi" w:cs="Times-Roman" w:hint="eastAsia"/>
          <w:kern w:val="0"/>
          <w:szCs w:val="20"/>
        </w:rPr>
        <w:t xml:space="preserve"> </w:t>
      </w:r>
      <w:r w:rsidR="00AD5DE5" w:rsidRPr="00D462C5">
        <w:rPr>
          <w:rFonts w:eastAsiaTheme="minorHAnsi" w:cs="Times-Roman" w:hint="eastAsia"/>
          <w:kern w:val="0"/>
          <w:szCs w:val="20"/>
        </w:rPr>
        <w:t xml:space="preserve">Choose </w:t>
      </w:r>
      <w:r w:rsidR="00463765" w:rsidRPr="00D462C5">
        <w:rPr>
          <w:rFonts w:eastAsiaTheme="minorHAnsi" w:cs="Times-Roman" w:hint="eastAsia"/>
          <w:kern w:val="0"/>
          <w:szCs w:val="20"/>
        </w:rPr>
        <w:t>annotation gene sets</w:t>
      </w:r>
      <w:r w:rsidR="00AD5DE5" w:rsidRPr="00D462C5">
        <w:rPr>
          <w:rFonts w:eastAsiaTheme="minorHAnsi" w:cs="Times-Roman" w:hint="eastAsia"/>
          <w:kern w:val="0"/>
          <w:szCs w:val="20"/>
        </w:rPr>
        <w:t xml:space="preserve"> by which you want to interpret your data. ADGO 2.0 currently provides </w:t>
      </w:r>
      <w:r w:rsidR="008F07AD" w:rsidRPr="00D462C5">
        <w:rPr>
          <w:rFonts w:eastAsiaTheme="minorHAnsi" w:cs="Times-Roman" w:hint="eastAsia"/>
          <w:kern w:val="0"/>
          <w:szCs w:val="20"/>
        </w:rPr>
        <w:t xml:space="preserve">from four to seven </w:t>
      </w:r>
      <w:r w:rsidR="00D462C5" w:rsidRPr="00D462C5">
        <w:rPr>
          <w:rFonts w:eastAsiaTheme="minorHAnsi" w:cs="Times-Roman" w:hint="eastAsia"/>
          <w:kern w:val="0"/>
          <w:szCs w:val="20"/>
        </w:rPr>
        <w:t>types of annotation ca</w:t>
      </w:r>
      <w:r w:rsidR="008F07AD" w:rsidRPr="00D462C5">
        <w:rPr>
          <w:rFonts w:eastAsiaTheme="minorHAnsi" w:cs="Times-Roman" w:hint="eastAsia"/>
          <w:kern w:val="0"/>
          <w:szCs w:val="20"/>
        </w:rPr>
        <w:t>tegories depending on the species chosen (For Homo sapien</w:t>
      </w:r>
      <w:r w:rsidR="00D462C5" w:rsidRPr="00D462C5">
        <w:rPr>
          <w:rFonts w:eastAsiaTheme="minorHAnsi" w:cs="Times-Roman" w:hint="eastAsia"/>
          <w:kern w:val="0"/>
          <w:szCs w:val="20"/>
        </w:rPr>
        <w:t>s</w:t>
      </w:r>
      <w:r w:rsidR="008F07AD" w:rsidRPr="00D462C5">
        <w:rPr>
          <w:rFonts w:eastAsiaTheme="minorHAnsi" w:cs="Times-Roman" w:hint="eastAsia"/>
          <w:kern w:val="0"/>
          <w:szCs w:val="20"/>
        </w:rPr>
        <w:t xml:space="preserve">, </w:t>
      </w:r>
      <w:r w:rsidR="00AD5DE5" w:rsidRPr="00D462C5">
        <w:rPr>
          <w:rFonts w:eastAsiaTheme="minorHAnsi" w:cs="Times-Roman" w:hint="eastAsia"/>
          <w:kern w:val="0"/>
          <w:szCs w:val="20"/>
        </w:rPr>
        <w:t xml:space="preserve">three </w:t>
      </w:r>
      <w:r w:rsidR="00D462C5" w:rsidRPr="00D462C5">
        <w:rPr>
          <w:rFonts w:eastAsiaTheme="minorHAnsi" w:cs="Times-Roman" w:hint="eastAsia"/>
          <w:kern w:val="0"/>
          <w:szCs w:val="20"/>
        </w:rPr>
        <w:t>categories in the Gene Ontology</w:t>
      </w:r>
      <w:r w:rsidR="00AD5DE5" w:rsidRPr="00D462C5">
        <w:rPr>
          <w:rFonts w:eastAsiaTheme="minorHAnsi" w:cs="Times-Roman" w:hint="eastAsia"/>
          <w:kern w:val="0"/>
          <w:szCs w:val="20"/>
        </w:rPr>
        <w:t>,</w:t>
      </w:r>
      <w:r w:rsidR="004742D2" w:rsidRPr="00D462C5">
        <w:rPr>
          <w:rFonts w:eastAsiaTheme="minorHAnsi" w:cs="Times-Roman" w:hint="eastAsia"/>
          <w:kern w:val="0"/>
          <w:szCs w:val="20"/>
        </w:rPr>
        <w:t xml:space="preserve"> KEGG</w:t>
      </w:r>
      <w:r w:rsidR="008F07AD" w:rsidRPr="00D462C5">
        <w:rPr>
          <w:rFonts w:eastAsiaTheme="minorHAnsi" w:cs="Times-Roman" w:hint="eastAsia"/>
          <w:kern w:val="0"/>
          <w:szCs w:val="20"/>
        </w:rPr>
        <w:t>,</w:t>
      </w:r>
      <w:r w:rsidR="004742D2" w:rsidRPr="00D462C5">
        <w:rPr>
          <w:rFonts w:eastAsiaTheme="minorHAnsi" w:cs="Times-Roman" w:hint="eastAsia"/>
          <w:kern w:val="0"/>
          <w:szCs w:val="20"/>
        </w:rPr>
        <w:t xml:space="preserve"> chromosomal location</w:t>
      </w:r>
      <w:r w:rsidR="008F07AD" w:rsidRPr="00D462C5">
        <w:rPr>
          <w:rFonts w:eastAsiaTheme="minorHAnsi" w:cs="Times-Roman" w:hint="eastAsia"/>
          <w:kern w:val="0"/>
          <w:szCs w:val="20"/>
        </w:rPr>
        <w:t xml:space="preserve">, </w:t>
      </w:r>
      <w:proofErr w:type="spellStart"/>
      <w:r w:rsidR="008F07AD" w:rsidRPr="00D462C5">
        <w:rPr>
          <w:rFonts w:eastAsiaTheme="minorHAnsi" w:cs="Times-Roman" w:hint="eastAsia"/>
          <w:kern w:val="0"/>
          <w:szCs w:val="20"/>
        </w:rPr>
        <w:t>cis</w:t>
      </w:r>
      <w:proofErr w:type="spellEnd"/>
      <w:r w:rsidR="008F07AD" w:rsidRPr="00D462C5">
        <w:rPr>
          <w:rFonts w:eastAsiaTheme="minorHAnsi" w:cs="Times-Roman" w:hint="eastAsia"/>
          <w:kern w:val="0"/>
          <w:szCs w:val="20"/>
        </w:rPr>
        <w:t>-regulatory motifs</w:t>
      </w:r>
      <w:r w:rsidR="00D462C5" w:rsidRPr="00D462C5">
        <w:rPr>
          <w:rFonts w:eastAsiaTheme="minorHAnsi" w:cs="Times-Roman" w:hint="eastAsia"/>
          <w:kern w:val="0"/>
          <w:szCs w:val="20"/>
        </w:rPr>
        <w:t xml:space="preserve"> (TFBS)</w:t>
      </w:r>
      <w:r w:rsidR="008F07AD" w:rsidRPr="00D462C5">
        <w:rPr>
          <w:rFonts w:eastAsiaTheme="minorHAnsi" w:cs="Times-Roman" w:hint="eastAsia"/>
          <w:kern w:val="0"/>
          <w:szCs w:val="20"/>
        </w:rPr>
        <w:t>, and OMIM gene sets are available</w:t>
      </w:r>
      <w:r w:rsidR="00D462C5" w:rsidRPr="00D462C5">
        <w:rPr>
          <w:rFonts w:eastAsiaTheme="minorHAnsi" w:cs="Times-Roman" w:hint="eastAsia"/>
          <w:kern w:val="0"/>
          <w:szCs w:val="20"/>
        </w:rPr>
        <w:t>).</w:t>
      </w:r>
      <w:r w:rsidR="00AD5DE5" w:rsidRPr="00D462C5">
        <w:rPr>
          <w:rFonts w:eastAsiaTheme="minorHAnsi" w:cs="Times-Roman" w:hint="eastAsia"/>
          <w:kern w:val="0"/>
          <w:szCs w:val="20"/>
        </w:rPr>
        <w:t xml:space="preserve"> </w:t>
      </w:r>
      <w:r w:rsidR="008F07AD" w:rsidRPr="00D462C5">
        <w:rPr>
          <w:rFonts w:eastAsiaTheme="minorHAnsi" w:cs="Times-Roman" w:hint="eastAsia"/>
          <w:kern w:val="0"/>
          <w:szCs w:val="20"/>
        </w:rPr>
        <w:t>In addition, t</w:t>
      </w:r>
      <w:r w:rsidR="00AD5DE5" w:rsidRPr="00D462C5">
        <w:rPr>
          <w:rFonts w:eastAsiaTheme="minorHAnsi" w:cs="Times-Roman" w:hint="eastAsia"/>
          <w:kern w:val="0"/>
          <w:szCs w:val="20"/>
        </w:rPr>
        <w:t xml:space="preserve">he user can upload their own collection of gene sets and </w:t>
      </w:r>
      <w:r w:rsidR="004742D2" w:rsidRPr="00D462C5">
        <w:rPr>
          <w:rFonts w:eastAsiaTheme="minorHAnsi" w:cs="Times-Roman" w:hint="eastAsia"/>
          <w:kern w:val="0"/>
          <w:szCs w:val="20"/>
        </w:rPr>
        <w:t xml:space="preserve">then </w:t>
      </w:r>
      <w:r w:rsidR="00AD5DE5" w:rsidRPr="00D462C5">
        <w:rPr>
          <w:rFonts w:eastAsiaTheme="minorHAnsi" w:cs="Times-Roman" w:hint="eastAsia"/>
          <w:kern w:val="0"/>
          <w:szCs w:val="20"/>
        </w:rPr>
        <w:t>ADGO</w:t>
      </w:r>
      <w:r w:rsidR="004742D2" w:rsidRPr="00D462C5">
        <w:rPr>
          <w:rFonts w:eastAsiaTheme="minorHAnsi" w:cs="Times-Roman" w:hint="eastAsia"/>
          <w:kern w:val="0"/>
          <w:szCs w:val="20"/>
        </w:rPr>
        <w:t xml:space="preserve"> 2.0</w:t>
      </w:r>
      <w:r w:rsidR="00AD5DE5" w:rsidRPr="00D462C5">
        <w:rPr>
          <w:rFonts w:eastAsiaTheme="minorHAnsi" w:cs="Times-Roman" w:hint="eastAsia"/>
          <w:kern w:val="0"/>
          <w:szCs w:val="20"/>
        </w:rPr>
        <w:t xml:space="preserve"> generates</w:t>
      </w:r>
      <w:r w:rsidR="004742D2" w:rsidRPr="00D462C5">
        <w:rPr>
          <w:rFonts w:eastAsiaTheme="minorHAnsi" w:cs="Times-Roman" w:hint="eastAsia"/>
          <w:kern w:val="0"/>
          <w:szCs w:val="20"/>
        </w:rPr>
        <w:t xml:space="preserve"> </w:t>
      </w:r>
      <w:r w:rsidR="00D462C5" w:rsidRPr="00D462C5">
        <w:rPr>
          <w:rFonts w:eastAsiaTheme="minorHAnsi" w:cs="Times-Roman" w:hint="eastAsia"/>
          <w:i/>
          <w:kern w:val="0"/>
          <w:szCs w:val="20"/>
        </w:rPr>
        <w:t>ad hoc</w:t>
      </w:r>
      <w:r w:rsidR="00D462C5" w:rsidRPr="00D462C5">
        <w:rPr>
          <w:rFonts w:eastAsiaTheme="minorHAnsi" w:cs="Times-Roman" w:hint="eastAsia"/>
          <w:kern w:val="0"/>
          <w:szCs w:val="20"/>
        </w:rPr>
        <w:t xml:space="preserve"> </w:t>
      </w:r>
      <w:r w:rsidR="004742D2" w:rsidRPr="00D462C5">
        <w:rPr>
          <w:rFonts w:eastAsiaTheme="minorHAnsi" w:cs="Times-Roman" w:hint="eastAsia"/>
          <w:kern w:val="0"/>
          <w:szCs w:val="20"/>
        </w:rPr>
        <w:t xml:space="preserve">composite gene sets </w:t>
      </w:r>
      <w:r w:rsidR="008F07AD" w:rsidRPr="00D462C5">
        <w:rPr>
          <w:rFonts w:eastAsiaTheme="minorHAnsi" w:cs="Times-Roman" w:hint="eastAsia"/>
          <w:kern w:val="0"/>
          <w:szCs w:val="20"/>
        </w:rPr>
        <w:t>between</w:t>
      </w:r>
      <w:r w:rsidR="004742D2" w:rsidRPr="00D462C5">
        <w:rPr>
          <w:rFonts w:eastAsiaTheme="minorHAnsi" w:cs="Times-Roman" w:hint="eastAsia"/>
          <w:kern w:val="0"/>
          <w:szCs w:val="20"/>
        </w:rPr>
        <w:t xml:space="preserve"> the user</w:t>
      </w:r>
      <w:r w:rsidR="004742D2" w:rsidRPr="00D462C5">
        <w:rPr>
          <w:rFonts w:eastAsiaTheme="minorHAnsi" w:cs="Times-Roman"/>
          <w:kern w:val="0"/>
          <w:szCs w:val="20"/>
        </w:rPr>
        <w:t>’</w:t>
      </w:r>
      <w:r w:rsidR="004742D2" w:rsidRPr="00D462C5">
        <w:rPr>
          <w:rFonts w:eastAsiaTheme="minorHAnsi" w:cs="Times-Roman" w:hint="eastAsia"/>
          <w:kern w:val="0"/>
          <w:szCs w:val="20"/>
        </w:rPr>
        <w:t xml:space="preserve">s </w:t>
      </w:r>
      <w:r w:rsidR="008F07AD" w:rsidRPr="00D462C5">
        <w:rPr>
          <w:rFonts w:eastAsiaTheme="minorHAnsi" w:cs="Times-Roman" w:hint="eastAsia"/>
          <w:kern w:val="0"/>
          <w:szCs w:val="20"/>
        </w:rPr>
        <w:t xml:space="preserve">gene set </w:t>
      </w:r>
      <w:r w:rsidR="004742D2" w:rsidRPr="00D462C5">
        <w:rPr>
          <w:rFonts w:eastAsiaTheme="minorHAnsi" w:cs="Times-Roman" w:hint="eastAsia"/>
          <w:kern w:val="0"/>
          <w:szCs w:val="20"/>
        </w:rPr>
        <w:t xml:space="preserve">and </w:t>
      </w:r>
      <w:r w:rsidR="008F07AD" w:rsidRPr="00D462C5">
        <w:rPr>
          <w:rFonts w:eastAsiaTheme="minorHAnsi" w:cs="Times-Roman" w:hint="eastAsia"/>
          <w:kern w:val="0"/>
          <w:szCs w:val="20"/>
        </w:rPr>
        <w:t xml:space="preserve">the </w:t>
      </w:r>
      <w:r w:rsidR="004742D2" w:rsidRPr="00D462C5">
        <w:rPr>
          <w:rFonts w:eastAsiaTheme="minorHAnsi" w:cs="Times-Roman" w:hint="eastAsia"/>
          <w:kern w:val="0"/>
          <w:szCs w:val="20"/>
        </w:rPr>
        <w:t>built-in gene sets</w:t>
      </w:r>
      <w:r w:rsidR="008F07AD" w:rsidRPr="00D462C5">
        <w:rPr>
          <w:rFonts w:eastAsiaTheme="minorHAnsi" w:cs="Times-Roman" w:hint="eastAsia"/>
          <w:kern w:val="0"/>
          <w:szCs w:val="20"/>
        </w:rPr>
        <w:t xml:space="preserve"> chosen</w:t>
      </w:r>
      <w:r w:rsidR="004742D2" w:rsidRPr="00D462C5">
        <w:rPr>
          <w:rFonts w:eastAsiaTheme="minorHAnsi" w:cs="Times-Roman" w:hint="eastAsia"/>
          <w:kern w:val="0"/>
          <w:szCs w:val="20"/>
        </w:rPr>
        <w:t xml:space="preserve"> to interpret the input data.</w:t>
      </w:r>
    </w:p>
    <w:p w:rsidR="00D462C5" w:rsidRPr="00D462C5" w:rsidRDefault="00D462C5" w:rsidP="00D462C5">
      <w:pPr>
        <w:pStyle w:val="ListParagraph"/>
        <w:numPr>
          <w:ilvl w:val="0"/>
          <w:numId w:val="2"/>
        </w:numPr>
        <w:ind w:leftChars="0"/>
        <w:rPr>
          <w:rFonts w:eastAsiaTheme="minorHAnsi" w:cs="Times-Roman"/>
          <w:b/>
          <w:kern w:val="0"/>
          <w:szCs w:val="20"/>
        </w:rPr>
      </w:pPr>
      <w:r w:rsidRPr="0037690E">
        <w:rPr>
          <w:rFonts w:eastAsiaTheme="minorHAnsi" w:cs="Times-Roman" w:hint="eastAsia"/>
          <w:b/>
          <w:kern w:val="0"/>
          <w:szCs w:val="20"/>
        </w:rPr>
        <w:t xml:space="preserve">Gene Set Size </w:t>
      </w:r>
      <w:r>
        <w:rPr>
          <w:rFonts w:eastAsiaTheme="minorHAnsi" w:cs="Times-Roman" w:hint="eastAsia"/>
          <w:kern w:val="0"/>
          <w:szCs w:val="20"/>
        </w:rPr>
        <w:t>limit</w:t>
      </w:r>
      <w:r w:rsidRPr="0037690E">
        <w:rPr>
          <w:rFonts w:eastAsiaTheme="minorHAnsi" w:cs="Times-Roman" w:hint="eastAsia"/>
          <w:kern w:val="0"/>
          <w:szCs w:val="20"/>
        </w:rPr>
        <w:t>s the number of member</w:t>
      </w:r>
      <w:r>
        <w:rPr>
          <w:rFonts w:eastAsiaTheme="minorHAnsi" w:cs="Times-Roman" w:hint="eastAsia"/>
          <w:kern w:val="0"/>
          <w:szCs w:val="20"/>
        </w:rPr>
        <w:t>s</w:t>
      </w:r>
      <w:r w:rsidRPr="0037690E">
        <w:rPr>
          <w:rFonts w:eastAsiaTheme="minorHAnsi" w:cs="Times-Roman" w:hint="eastAsia"/>
          <w:kern w:val="0"/>
          <w:szCs w:val="20"/>
        </w:rPr>
        <w:t xml:space="preserve"> in </w:t>
      </w:r>
      <w:r w:rsidR="005703AE">
        <w:rPr>
          <w:rFonts w:eastAsiaTheme="minorHAnsi" w:cs="Times-Roman" w:hint="eastAsia"/>
          <w:kern w:val="0"/>
          <w:szCs w:val="20"/>
        </w:rPr>
        <w:t>an annotation</w:t>
      </w:r>
      <w:r w:rsidRPr="0037690E">
        <w:rPr>
          <w:rFonts w:eastAsiaTheme="minorHAnsi" w:cs="Times-Roman" w:hint="eastAsia"/>
          <w:kern w:val="0"/>
          <w:szCs w:val="20"/>
        </w:rPr>
        <w:t xml:space="preserve"> gene set</w:t>
      </w:r>
    </w:p>
    <w:p w:rsidR="00D462C5" w:rsidRPr="00D462C5" w:rsidRDefault="004742D2" w:rsidP="00D462C5">
      <w:pPr>
        <w:pStyle w:val="ListParagraph"/>
        <w:numPr>
          <w:ilvl w:val="0"/>
          <w:numId w:val="2"/>
        </w:numPr>
        <w:ind w:leftChars="0"/>
        <w:rPr>
          <w:rFonts w:eastAsiaTheme="minorHAnsi" w:cs="Times-Roman"/>
          <w:kern w:val="0"/>
          <w:szCs w:val="20"/>
        </w:rPr>
      </w:pPr>
      <w:r w:rsidRPr="0037690E">
        <w:rPr>
          <w:rFonts w:eastAsiaTheme="minorHAnsi" w:cs="Times-Roman" w:hint="eastAsia"/>
          <w:b/>
          <w:kern w:val="0"/>
          <w:szCs w:val="20"/>
        </w:rPr>
        <w:t xml:space="preserve">Type of Composite Gene sets </w:t>
      </w:r>
      <w:r w:rsidRPr="0037690E">
        <w:rPr>
          <w:rFonts w:eastAsiaTheme="minorHAnsi" w:cs="Times-Roman" w:hint="eastAsia"/>
          <w:kern w:val="0"/>
          <w:szCs w:val="20"/>
        </w:rPr>
        <w:t>indicates different types of (composite) gene sets to be considered in your analysis such as single</w:t>
      </w:r>
      <w:r w:rsidR="00684AB6" w:rsidRPr="0037690E">
        <w:rPr>
          <w:rFonts w:eastAsiaTheme="minorHAnsi" w:cs="Times-Roman" w:hint="eastAsia"/>
          <w:kern w:val="0"/>
          <w:szCs w:val="20"/>
        </w:rPr>
        <w:t>,</w:t>
      </w:r>
      <w:r w:rsidRPr="0037690E">
        <w:rPr>
          <w:rFonts w:eastAsiaTheme="minorHAnsi" w:cs="Times-Roman" w:hint="eastAsia"/>
          <w:kern w:val="0"/>
          <w:szCs w:val="20"/>
        </w:rPr>
        <w:t xml:space="preserve"> intersection, </w:t>
      </w:r>
      <w:r w:rsidRPr="0037690E">
        <w:rPr>
          <w:rFonts w:eastAsiaTheme="minorHAnsi" w:cs="Times-Roman"/>
          <w:kern w:val="0"/>
          <w:szCs w:val="20"/>
        </w:rPr>
        <w:t>differ</w:t>
      </w:r>
      <w:r w:rsidRPr="0037690E">
        <w:rPr>
          <w:rFonts w:eastAsiaTheme="minorHAnsi" w:cs="Times-Roman" w:hint="eastAsia"/>
          <w:kern w:val="0"/>
          <w:szCs w:val="20"/>
        </w:rPr>
        <w:t>ence</w:t>
      </w:r>
      <w:r w:rsidR="008F07AD" w:rsidRPr="0037690E">
        <w:rPr>
          <w:rFonts w:eastAsiaTheme="minorHAnsi" w:cs="Times-Roman" w:hint="eastAsia"/>
          <w:kern w:val="0"/>
          <w:szCs w:val="20"/>
        </w:rPr>
        <w:t>, or union</w:t>
      </w:r>
      <w:r w:rsidRPr="0037690E">
        <w:rPr>
          <w:rFonts w:eastAsiaTheme="minorHAnsi" w:cs="Times-Roman" w:hint="eastAsia"/>
          <w:kern w:val="0"/>
          <w:szCs w:val="20"/>
        </w:rPr>
        <w:t xml:space="preserve"> between a pair of gene sets</w:t>
      </w:r>
      <w:r w:rsidR="00684AB6" w:rsidRPr="0037690E">
        <w:rPr>
          <w:rFonts w:eastAsiaTheme="minorHAnsi" w:cs="Times-Roman" w:hint="eastAsia"/>
          <w:kern w:val="0"/>
          <w:szCs w:val="20"/>
        </w:rPr>
        <w:t>.</w:t>
      </w:r>
    </w:p>
    <w:p w:rsidR="00D462C5" w:rsidRPr="00D462C5" w:rsidRDefault="002A30F4" w:rsidP="00D462C5">
      <w:pPr>
        <w:pStyle w:val="ListParagraph"/>
        <w:numPr>
          <w:ilvl w:val="0"/>
          <w:numId w:val="2"/>
        </w:numPr>
        <w:ind w:leftChars="0"/>
        <w:rPr>
          <w:rFonts w:eastAsiaTheme="minorHAnsi" w:cs="Times-Roman"/>
          <w:kern w:val="0"/>
          <w:szCs w:val="20"/>
        </w:rPr>
      </w:pPr>
      <w:r>
        <w:rPr>
          <w:rFonts w:eastAsiaTheme="minorHAnsi" w:cs="Times-Roman" w:hint="eastAsia"/>
          <w:b/>
          <w:kern w:val="0"/>
          <w:szCs w:val="20"/>
        </w:rPr>
        <w:t>Filtering Composite Sets</w:t>
      </w:r>
      <w:r w:rsidR="00D462C5" w:rsidRPr="0037690E">
        <w:rPr>
          <w:rFonts w:eastAsiaTheme="minorHAnsi" w:cs="Times-Roman" w:hint="eastAsia"/>
          <w:b/>
          <w:kern w:val="0"/>
          <w:szCs w:val="20"/>
        </w:rPr>
        <w:t xml:space="preserve">: </w:t>
      </w:r>
      <w:r w:rsidR="00D462C5" w:rsidRPr="0037690E">
        <w:rPr>
          <w:szCs w:val="20"/>
        </w:rPr>
        <w:t>Composite gene sets are generated by taking intersection, unions, and differences of two gene sets. Each composite set is compared with existing single gene sets and will be screened if the new composite set is overl</w:t>
      </w:r>
      <w:r w:rsidR="00D462C5" w:rsidRPr="0037690E">
        <w:rPr>
          <w:rFonts w:hint="eastAsia"/>
          <w:szCs w:val="20"/>
        </w:rPr>
        <w:t>a</w:t>
      </w:r>
      <w:r w:rsidR="00D462C5" w:rsidRPr="0037690E">
        <w:rPr>
          <w:szCs w:val="20"/>
        </w:rPr>
        <w:t>p</w:t>
      </w:r>
      <w:r w:rsidR="00D462C5" w:rsidRPr="0037690E">
        <w:rPr>
          <w:rFonts w:hint="eastAsia"/>
          <w:szCs w:val="20"/>
        </w:rPr>
        <w:t>p</w:t>
      </w:r>
      <w:r w:rsidR="00D462C5" w:rsidRPr="0037690E">
        <w:rPr>
          <w:szCs w:val="20"/>
        </w:rPr>
        <w:t xml:space="preserve">ed with </w:t>
      </w:r>
      <w:r w:rsidR="00D462C5" w:rsidRPr="0037690E">
        <w:rPr>
          <w:rFonts w:hint="eastAsia"/>
          <w:szCs w:val="20"/>
        </w:rPr>
        <w:t>any</w:t>
      </w:r>
      <w:r w:rsidR="00D462C5" w:rsidRPr="0037690E">
        <w:rPr>
          <w:szCs w:val="20"/>
        </w:rPr>
        <w:t xml:space="preserve"> single set over the specified percentage.</w:t>
      </w:r>
    </w:p>
    <w:p w:rsidR="00D03211" w:rsidRDefault="008F07AD" w:rsidP="002A30F4">
      <w:pPr>
        <w:pStyle w:val="ListParagraph"/>
        <w:numPr>
          <w:ilvl w:val="0"/>
          <w:numId w:val="2"/>
        </w:numPr>
        <w:ind w:leftChars="0"/>
        <w:rPr>
          <w:rFonts w:eastAsiaTheme="minorHAnsi" w:cs="Times-Roman"/>
          <w:kern w:val="0"/>
          <w:szCs w:val="20"/>
        </w:rPr>
      </w:pPr>
      <w:r w:rsidRPr="0037690E">
        <w:rPr>
          <w:rFonts w:eastAsiaTheme="minorHAnsi" w:cs="Times-Roman" w:hint="eastAsia"/>
          <w:b/>
          <w:kern w:val="0"/>
          <w:szCs w:val="20"/>
        </w:rPr>
        <w:t xml:space="preserve">Filtering </w:t>
      </w:r>
      <w:r w:rsidR="00D462C5">
        <w:rPr>
          <w:rFonts w:eastAsiaTheme="minorHAnsi" w:cs="Times-Roman" w:hint="eastAsia"/>
          <w:b/>
          <w:kern w:val="0"/>
          <w:szCs w:val="20"/>
        </w:rPr>
        <w:t>Significant Composite Sets</w:t>
      </w:r>
      <w:r w:rsidR="002A30F4">
        <w:rPr>
          <w:rFonts w:eastAsiaTheme="minorHAnsi" w:cs="Times-Roman" w:hint="eastAsia"/>
          <w:b/>
          <w:kern w:val="0"/>
          <w:szCs w:val="20"/>
        </w:rPr>
        <w:t>:</w:t>
      </w:r>
      <w:r w:rsidRPr="0037690E">
        <w:rPr>
          <w:rFonts w:eastAsiaTheme="minorHAnsi" w:cs="Times-Roman" w:hint="eastAsia"/>
          <w:b/>
          <w:kern w:val="0"/>
          <w:szCs w:val="20"/>
        </w:rPr>
        <w:t xml:space="preserve"> </w:t>
      </w:r>
      <w:r w:rsidRPr="0037690E">
        <w:rPr>
          <w:rFonts w:eastAsiaTheme="minorHAnsi" w:cs="Times-Roman" w:hint="eastAsia"/>
          <w:kern w:val="0"/>
          <w:szCs w:val="20"/>
        </w:rPr>
        <w:t xml:space="preserve">provides two options to screen significant composite sets. In </w:t>
      </w:r>
      <w:r w:rsidR="002A30F4">
        <w:rPr>
          <w:rFonts w:eastAsiaTheme="minorHAnsi" w:cs="Times-Roman" w:hint="eastAsia"/>
          <w:kern w:val="0"/>
          <w:szCs w:val="20"/>
        </w:rPr>
        <w:t xml:space="preserve">the </w:t>
      </w:r>
      <w:r w:rsidR="002A30F4">
        <w:rPr>
          <w:rFonts w:eastAsiaTheme="minorHAnsi" w:cs="Times-Roman"/>
          <w:kern w:val="0"/>
          <w:szCs w:val="20"/>
        </w:rPr>
        <w:t>‘</w:t>
      </w:r>
      <w:r w:rsidRPr="0037690E">
        <w:rPr>
          <w:rFonts w:eastAsiaTheme="minorHAnsi" w:cs="Times-Roman" w:hint="eastAsia"/>
          <w:kern w:val="0"/>
          <w:szCs w:val="20"/>
        </w:rPr>
        <w:t>Strong Type</w:t>
      </w:r>
      <w:r w:rsidR="002A30F4">
        <w:rPr>
          <w:rFonts w:eastAsiaTheme="minorHAnsi" w:cs="Times-Roman"/>
          <w:kern w:val="0"/>
          <w:szCs w:val="20"/>
        </w:rPr>
        <w:t>’</w:t>
      </w:r>
      <w:r w:rsidR="002A30F4">
        <w:rPr>
          <w:rFonts w:eastAsiaTheme="minorHAnsi" w:cs="Times-Roman" w:hint="eastAsia"/>
          <w:kern w:val="0"/>
          <w:szCs w:val="20"/>
        </w:rPr>
        <w:t xml:space="preserve"> option</w:t>
      </w:r>
      <w:r w:rsidRPr="0037690E">
        <w:rPr>
          <w:rFonts w:eastAsiaTheme="minorHAnsi" w:cs="Times-Roman" w:hint="eastAsia"/>
          <w:kern w:val="0"/>
          <w:szCs w:val="20"/>
        </w:rPr>
        <w:t xml:space="preserve">, a significant composite set is removed if an individual gene set used to generate the composite set has smaller p-value than the composite set. In </w:t>
      </w:r>
      <w:r w:rsidR="002A30F4">
        <w:rPr>
          <w:rFonts w:eastAsiaTheme="minorHAnsi" w:cs="Times-Roman" w:hint="eastAsia"/>
          <w:kern w:val="0"/>
          <w:szCs w:val="20"/>
        </w:rPr>
        <w:t xml:space="preserve">the </w:t>
      </w:r>
      <w:r w:rsidR="002A30F4">
        <w:rPr>
          <w:rFonts w:eastAsiaTheme="minorHAnsi" w:cs="Times-Roman"/>
          <w:kern w:val="0"/>
          <w:szCs w:val="20"/>
        </w:rPr>
        <w:t>‘</w:t>
      </w:r>
      <w:r w:rsidRPr="0037690E">
        <w:rPr>
          <w:rFonts w:eastAsiaTheme="minorHAnsi" w:cs="Times-Roman" w:hint="eastAsia"/>
          <w:kern w:val="0"/>
          <w:szCs w:val="20"/>
        </w:rPr>
        <w:t>Weak Type</w:t>
      </w:r>
      <w:r w:rsidR="002A30F4">
        <w:rPr>
          <w:rFonts w:eastAsiaTheme="minorHAnsi" w:cs="Times-Roman"/>
          <w:kern w:val="0"/>
          <w:szCs w:val="20"/>
        </w:rPr>
        <w:t>’</w:t>
      </w:r>
      <w:r w:rsidR="002A30F4">
        <w:rPr>
          <w:rFonts w:eastAsiaTheme="minorHAnsi" w:cs="Times-Roman" w:hint="eastAsia"/>
          <w:kern w:val="0"/>
          <w:szCs w:val="20"/>
        </w:rPr>
        <w:t xml:space="preserve"> option</w:t>
      </w:r>
      <w:r w:rsidRPr="0037690E">
        <w:rPr>
          <w:rFonts w:eastAsiaTheme="minorHAnsi" w:cs="Times-Roman" w:hint="eastAsia"/>
          <w:kern w:val="0"/>
          <w:szCs w:val="20"/>
        </w:rPr>
        <w:t xml:space="preserve">, </w:t>
      </w:r>
      <w:r w:rsidR="003B4171" w:rsidRPr="0037690E">
        <w:rPr>
          <w:rFonts w:eastAsiaTheme="minorHAnsi" w:cs="Times-Roman" w:hint="eastAsia"/>
          <w:kern w:val="0"/>
          <w:szCs w:val="20"/>
        </w:rPr>
        <w:t>we display a significant composite set only if it has a smaller p-value than the individual gene sets.</w:t>
      </w:r>
    </w:p>
    <w:p w:rsidR="002A30F4" w:rsidRPr="002A30F4" w:rsidRDefault="002A30F4" w:rsidP="002A30F4">
      <w:pPr>
        <w:pStyle w:val="ListParagraph"/>
        <w:numPr>
          <w:ilvl w:val="0"/>
          <w:numId w:val="2"/>
        </w:numPr>
        <w:ind w:leftChars="0"/>
        <w:rPr>
          <w:rFonts w:eastAsiaTheme="minorHAnsi" w:cs="Times-Roman"/>
          <w:kern w:val="0"/>
          <w:szCs w:val="20"/>
        </w:rPr>
      </w:pPr>
      <w:r w:rsidRPr="002A30F4">
        <w:rPr>
          <w:rFonts w:eastAsiaTheme="minorHAnsi" w:cs="Times-Roman" w:hint="eastAsia"/>
          <w:kern w:val="0"/>
          <w:szCs w:val="20"/>
        </w:rPr>
        <w:t>For type ii format, an additional option will appear about sizes of the two sample groups</w:t>
      </w:r>
      <w:r>
        <w:rPr>
          <w:rFonts w:eastAsiaTheme="minorHAnsi" w:cs="Times-Roman" w:hint="eastAsia"/>
          <w:kern w:val="0"/>
          <w:szCs w:val="20"/>
        </w:rPr>
        <w:t>.</w:t>
      </w:r>
    </w:p>
    <w:p w:rsidR="002A30F4" w:rsidRDefault="00BA18D8" w:rsidP="00F7296E">
      <w:pPr>
        <w:pStyle w:val="ListParagraph"/>
        <w:numPr>
          <w:ilvl w:val="0"/>
          <w:numId w:val="2"/>
        </w:numPr>
        <w:ind w:leftChars="0"/>
        <w:rPr>
          <w:rFonts w:eastAsiaTheme="minorHAnsi" w:cs="Times-Roman"/>
          <w:kern w:val="0"/>
          <w:szCs w:val="20"/>
        </w:rPr>
      </w:pPr>
      <w:r w:rsidRPr="0037690E">
        <w:rPr>
          <w:rFonts w:eastAsiaTheme="minorHAnsi" w:cs="Times-Roman" w:hint="eastAsia"/>
          <w:kern w:val="0"/>
          <w:szCs w:val="20"/>
        </w:rPr>
        <w:t xml:space="preserve">Press the </w:t>
      </w:r>
      <w:r w:rsidRPr="0037690E">
        <w:rPr>
          <w:rFonts w:eastAsiaTheme="minorHAnsi" w:cs="Times-Roman"/>
          <w:kern w:val="0"/>
          <w:szCs w:val="20"/>
        </w:rPr>
        <w:t>‘</w:t>
      </w:r>
      <w:r w:rsidRPr="0037690E">
        <w:rPr>
          <w:rFonts w:eastAsiaTheme="minorHAnsi" w:cs="Times-Roman" w:hint="eastAsia"/>
          <w:b/>
          <w:kern w:val="0"/>
          <w:szCs w:val="20"/>
        </w:rPr>
        <w:t>Analysis</w:t>
      </w:r>
      <w:r w:rsidRPr="0037690E">
        <w:rPr>
          <w:rFonts w:eastAsiaTheme="minorHAnsi" w:cs="Times-Roman"/>
          <w:kern w:val="0"/>
          <w:szCs w:val="20"/>
        </w:rPr>
        <w:t>’</w:t>
      </w:r>
      <w:r w:rsidRPr="0037690E">
        <w:rPr>
          <w:rFonts w:eastAsiaTheme="minorHAnsi" w:cs="Times-Roman" w:hint="eastAsia"/>
          <w:kern w:val="0"/>
          <w:szCs w:val="20"/>
        </w:rPr>
        <w:t xml:space="preserve"> button to obtain the result. </w:t>
      </w:r>
    </w:p>
    <w:p w:rsidR="002A30F4" w:rsidRDefault="002A30F4" w:rsidP="002A30F4">
      <w:pPr>
        <w:rPr>
          <w:rFonts w:eastAsiaTheme="minorHAnsi" w:cs="Times-Roman"/>
          <w:color w:val="000000"/>
          <w:kern w:val="0"/>
          <w:szCs w:val="20"/>
        </w:rPr>
      </w:pPr>
    </w:p>
    <w:p w:rsidR="002A30F4" w:rsidRDefault="005703AE" w:rsidP="002A30F4">
      <w:pPr>
        <w:rPr>
          <w:rFonts w:eastAsiaTheme="minorHAnsi" w:cs="Times-Roman" w:hint="eastAsia"/>
          <w:b/>
          <w:i/>
          <w:color w:val="000000"/>
          <w:kern w:val="0"/>
          <w:sz w:val="28"/>
          <w:szCs w:val="28"/>
        </w:rPr>
      </w:pPr>
      <w:r w:rsidRPr="005703AE">
        <w:rPr>
          <w:rFonts w:eastAsiaTheme="minorHAnsi" w:cs="Times-Roman" w:hint="eastAsia"/>
          <w:b/>
          <w:i/>
          <w:color w:val="000000"/>
          <w:kern w:val="0"/>
          <w:sz w:val="28"/>
          <w:szCs w:val="28"/>
        </w:rPr>
        <w:t xml:space="preserve">Analysis </w:t>
      </w:r>
      <w:r>
        <w:rPr>
          <w:rFonts w:eastAsiaTheme="minorHAnsi" w:cs="Times-Roman" w:hint="eastAsia"/>
          <w:b/>
          <w:i/>
          <w:color w:val="000000"/>
          <w:kern w:val="0"/>
          <w:sz w:val="28"/>
          <w:szCs w:val="28"/>
        </w:rPr>
        <w:t>R</w:t>
      </w:r>
      <w:r w:rsidRPr="005703AE">
        <w:rPr>
          <w:rFonts w:eastAsiaTheme="minorHAnsi" w:cs="Times-Roman" w:hint="eastAsia"/>
          <w:b/>
          <w:i/>
          <w:color w:val="000000"/>
          <w:kern w:val="0"/>
          <w:sz w:val="28"/>
          <w:szCs w:val="28"/>
        </w:rPr>
        <w:t>esults</w:t>
      </w:r>
    </w:p>
    <w:p w:rsidR="00840FF8" w:rsidRDefault="00840FF8" w:rsidP="002A30F4">
      <w:pPr>
        <w:rPr>
          <w:rFonts w:eastAsiaTheme="minorHAnsi" w:cs="Times-Roman" w:hint="eastAsia"/>
          <w:color w:val="000000"/>
          <w:kern w:val="0"/>
          <w:szCs w:val="20"/>
        </w:rPr>
      </w:pPr>
    </w:p>
    <w:p w:rsidR="00840FF8" w:rsidRPr="002A30F4" w:rsidRDefault="00840FF8" w:rsidP="00840FF8">
      <w:pPr>
        <w:rPr>
          <w:rFonts w:eastAsiaTheme="minorHAnsi" w:cs="Times-Roman"/>
          <w:kern w:val="0"/>
          <w:szCs w:val="20"/>
        </w:rPr>
      </w:pPr>
      <w:r w:rsidRPr="002A30F4">
        <w:rPr>
          <w:rFonts w:eastAsiaTheme="minorHAnsi" w:cs="Times-Roman"/>
          <w:color w:val="000000"/>
          <w:kern w:val="0"/>
          <w:szCs w:val="20"/>
        </w:rPr>
        <w:t xml:space="preserve">The </w:t>
      </w:r>
      <w:r>
        <w:rPr>
          <w:rFonts w:eastAsiaTheme="minorHAnsi" w:cs="Times-Roman" w:hint="eastAsia"/>
          <w:color w:val="000000"/>
          <w:kern w:val="0"/>
          <w:szCs w:val="20"/>
        </w:rPr>
        <w:t xml:space="preserve">analysis </w:t>
      </w:r>
      <w:r w:rsidRPr="002A30F4">
        <w:rPr>
          <w:rFonts w:eastAsiaTheme="minorHAnsi" w:cs="Times-Roman"/>
          <w:color w:val="000000"/>
          <w:kern w:val="0"/>
          <w:szCs w:val="20"/>
        </w:rPr>
        <w:t>result</w:t>
      </w:r>
      <w:r>
        <w:rPr>
          <w:rFonts w:eastAsiaTheme="minorHAnsi" w:cs="Times-Roman" w:hint="eastAsia"/>
          <w:color w:val="000000"/>
          <w:kern w:val="0"/>
          <w:szCs w:val="20"/>
        </w:rPr>
        <w:t>s</w:t>
      </w:r>
      <w:r w:rsidRPr="002A30F4">
        <w:rPr>
          <w:rFonts w:eastAsiaTheme="minorHAnsi" w:cs="Times-Roman" w:hint="eastAsia"/>
          <w:color w:val="000000"/>
          <w:kern w:val="0"/>
          <w:szCs w:val="20"/>
        </w:rPr>
        <w:t xml:space="preserve"> </w:t>
      </w:r>
      <w:r>
        <w:rPr>
          <w:rFonts w:eastAsiaTheme="minorHAnsi" w:cs="Times-Roman" w:hint="eastAsia"/>
          <w:color w:val="000000"/>
          <w:kern w:val="0"/>
          <w:szCs w:val="20"/>
        </w:rPr>
        <w:t>are</w:t>
      </w:r>
      <w:r w:rsidRPr="002A30F4">
        <w:rPr>
          <w:rFonts w:eastAsiaTheme="minorHAnsi" w:cs="Times-Roman"/>
          <w:color w:val="000000"/>
          <w:kern w:val="0"/>
          <w:szCs w:val="20"/>
        </w:rPr>
        <w:t xml:space="preserve"> </w:t>
      </w:r>
      <w:r w:rsidRPr="002A30F4">
        <w:rPr>
          <w:rFonts w:eastAsiaTheme="minorHAnsi" w:cs="Times-Roman" w:hint="eastAsia"/>
          <w:color w:val="000000"/>
          <w:kern w:val="0"/>
          <w:szCs w:val="20"/>
        </w:rPr>
        <w:t xml:space="preserve">also </w:t>
      </w:r>
      <w:r w:rsidRPr="002A30F4">
        <w:rPr>
          <w:rFonts w:eastAsiaTheme="minorHAnsi" w:cs="Times-Roman"/>
          <w:color w:val="000000"/>
          <w:kern w:val="0"/>
          <w:szCs w:val="20"/>
        </w:rPr>
        <w:t xml:space="preserve">downloadable as </w:t>
      </w:r>
      <w:r w:rsidRPr="002A30F4">
        <w:rPr>
          <w:rFonts w:eastAsiaTheme="minorHAnsi" w:cs="Times-Roman" w:hint="eastAsia"/>
          <w:color w:val="000000"/>
          <w:kern w:val="0"/>
          <w:szCs w:val="20"/>
        </w:rPr>
        <w:t>text</w:t>
      </w:r>
      <w:r w:rsidRPr="002A30F4">
        <w:rPr>
          <w:rFonts w:eastAsiaTheme="minorHAnsi" w:cs="Times-Roman"/>
          <w:color w:val="000000"/>
          <w:kern w:val="0"/>
          <w:szCs w:val="20"/>
        </w:rPr>
        <w:t xml:space="preserve"> files.</w:t>
      </w:r>
    </w:p>
    <w:p w:rsidR="00840FF8" w:rsidRPr="00840FF8" w:rsidRDefault="00840FF8" w:rsidP="002A30F4">
      <w:pPr>
        <w:rPr>
          <w:rFonts w:eastAsiaTheme="minorHAnsi" w:cs="Times-Roman" w:hint="eastAsia"/>
          <w:color w:val="000000"/>
          <w:kern w:val="0"/>
          <w:szCs w:val="20"/>
        </w:rPr>
      </w:pPr>
    </w:p>
    <w:p w:rsidR="005703AE" w:rsidRDefault="008F4BCB" w:rsidP="002A30F4">
      <w:pPr>
        <w:rPr>
          <w:rFonts w:eastAsiaTheme="minorHAnsi" w:cs="Times-Roman" w:hint="eastAsia"/>
          <w:b/>
          <w:color w:val="000000"/>
          <w:kern w:val="0"/>
          <w:sz w:val="28"/>
          <w:szCs w:val="28"/>
        </w:rPr>
      </w:pPr>
      <w:r w:rsidRPr="008F4BCB">
        <w:rPr>
          <w:rFonts w:eastAsiaTheme="minorHAnsi" w:cs="Times-Roman"/>
          <w:b/>
          <w:i/>
          <w:color w:val="000000"/>
          <w:kern w:val="0"/>
          <w:sz w:val="28"/>
          <w:szCs w:val="28"/>
        </w:rPr>
        <w:lastRenderedPageBreak/>
        <w:drawing>
          <wp:inline distT="0" distB="0" distL="0" distR="0">
            <wp:extent cx="5731510" cy="3871219"/>
            <wp:effectExtent l="19050" t="0" r="254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5918775"/>
                      <a:chOff x="152400" y="838200"/>
                      <a:chExt cx="8763000" cy="5918775"/>
                    </a:xfrm>
                  </a:grpSpPr>
                  <a:pic>
                    <a:nvPicPr>
                      <a:cNvPr id="1026" name="Picture 2" descr="C:\Users\Dougu Nam\Desktop\rst.tif"/>
                      <a:cNvPicPr>
                        <a:picLocks noChangeAspect="1" noChangeArrowheads="1"/>
                      </a:cNvPicPr>
                    </a:nvPicPr>
                    <a:blipFill>
                      <a:blip r:embed="rId12"/>
                      <a:srcRect/>
                      <a:stretch>
                        <a:fillRect/>
                      </a:stretch>
                    </a:blipFill>
                    <a:spPr bwMode="auto">
                      <a:xfrm>
                        <a:off x="152400" y="838200"/>
                        <a:ext cx="8763000" cy="5209117"/>
                      </a:xfrm>
                      <a:prstGeom prst="rect">
                        <a:avLst/>
                      </a:prstGeom>
                      <a:noFill/>
                      <a:ln>
                        <a:solidFill>
                          <a:schemeClr val="accent1"/>
                        </a:solidFill>
                      </a:ln>
                    </a:spPr>
                  </a:pic>
                  <a:sp>
                    <a:nvSpPr>
                      <a:cNvPr id="5" name="Right Brace 4"/>
                      <a:cNvSpPr/>
                    </a:nvSpPr>
                    <a:spPr>
                      <a:xfrm>
                        <a:off x="3657600" y="1066800"/>
                        <a:ext cx="304800" cy="2362200"/>
                      </a:xfrm>
                      <a:prstGeom prst="rightBrace">
                        <a:avLst/>
                      </a:prstGeom>
                      <a:ln w="38100">
                        <a:solidFill>
                          <a:srgbClr val="FF0000"/>
                        </a:solidFill>
                      </a:ln>
                    </a:spPr>
                    <a:txSp>
                      <a:txBody>
                        <a:bodyPr rtlCol="0" anchor="ct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endParaRPr lang="ko-KR" altLang="en-US"/>
                        </a:p>
                      </a:txBody>
                      <a:useSpRect/>
                    </a:txSp>
                    <a:style>
                      <a:lnRef idx="1">
                        <a:schemeClr val="accent1"/>
                      </a:lnRef>
                      <a:fillRef idx="0">
                        <a:schemeClr val="accent1"/>
                      </a:fillRef>
                      <a:effectRef idx="0">
                        <a:schemeClr val="accent1"/>
                      </a:effectRef>
                      <a:fontRef idx="minor">
                        <a:schemeClr val="tx1"/>
                      </a:fontRef>
                    </a:style>
                  </a:sp>
                  <a:sp>
                    <a:nvSpPr>
                      <a:cNvPr id="6" name="TextBox 5"/>
                      <a:cNvSpPr txBox="1"/>
                    </a:nvSpPr>
                    <a:spPr>
                      <a:xfrm>
                        <a:off x="4114800" y="1981200"/>
                        <a:ext cx="2284600"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b="1" dirty="0" smtClean="0">
                              <a:solidFill>
                                <a:srgbClr val="FF0000"/>
                              </a:solidFill>
                            </a:rPr>
                            <a:t>Input options used</a:t>
                          </a:r>
                          <a:endParaRPr lang="ko-KR" altLang="en-US" b="1" dirty="0">
                            <a:solidFill>
                              <a:srgbClr val="FF0000"/>
                            </a:solidFill>
                          </a:endParaRPr>
                        </a:p>
                      </a:txBody>
                      <a:useSpRect/>
                    </a:txSp>
                  </a:sp>
                  <a:cxnSp>
                    <a:nvCxnSpPr>
                      <a:cNvPr id="8" name="Straight Arrow Connector 7"/>
                      <a:cNvCxnSpPr>
                        <a:stCxn id="10" idx="3"/>
                      </a:cNvCxnSpPr>
                    </a:nvCxnSpPr>
                    <a:spPr>
                      <a:xfrm flipV="1">
                        <a:off x="3352800" y="3429000"/>
                        <a:ext cx="1447800" cy="2667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4827990" y="2971800"/>
                        <a:ext cx="3096810" cy="646331"/>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b="1" dirty="0" smtClean="0">
                              <a:solidFill>
                                <a:srgbClr val="FF0000"/>
                              </a:solidFill>
                            </a:rPr>
                            <a:t>Results are downloadable </a:t>
                          </a:r>
                        </a:p>
                        <a:p>
                          <a:r>
                            <a:rPr lang="en-US" altLang="ko-KR" b="1" dirty="0" smtClean="0">
                              <a:solidFill>
                                <a:srgbClr val="FF0000"/>
                              </a:solidFill>
                            </a:rPr>
                            <a:t>as a text file</a:t>
                          </a:r>
                          <a:endParaRPr lang="ko-KR" altLang="en-US" b="1" dirty="0">
                            <a:solidFill>
                              <a:srgbClr val="FF0000"/>
                            </a:solidFill>
                          </a:endParaRPr>
                        </a:p>
                      </a:txBody>
                      <a:useSpRect/>
                    </a:txSp>
                  </a:sp>
                  <a:sp>
                    <a:nvSpPr>
                      <a:cNvPr id="10" name="Rounded Rectangle 9"/>
                      <a:cNvSpPr/>
                    </a:nvSpPr>
                    <a:spPr>
                      <a:xfrm>
                        <a:off x="2667000" y="3581400"/>
                        <a:ext cx="685800" cy="228600"/>
                      </a:xfrm>
                      <a:prstGeom prst="roundRect">
                        <a:avLst/>
                      </a:prstGeom>
                      <a:noFill/>
                      <a:ln w="38100">
                        <a:solidFill>
                          <a:srgbClr val="FF0000"/>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13"/>
                      <a:cNvSpPr/>
                    </a:nvSpPr>
                    <a:spPr>
                      <a:xfrm>
                        <a:off x="4876800" y="5791200"/>
                        <a:ext cx="685800" cy="228600"/>
                      </a:xfrm>
                      <a:prstGeom prst="roundRect">
                        <a:avLst/>
                      </a:prstGeom>
                      <a:noFill/>
                      <a:ln w="38100">
                        <a:solidFill>
                          <a:srgbClr val="FF0000"/>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 name="Straight Arrow Connector 15"/>
                      <a:cNvCxnSpPr>
                        <a:stCxn id="14" idx="2"/>
                        <a:endCxn id="17" idx="1"/>
                      </a:cNvCxnSpPr>
                    </a:nvCxnSpPr>
                    <a:spPr>
                      <a:xfrm rot="16200000" flipH="1">
                        <a:off x="5206856" y="6032644"/>
                        <a:ext cx="444788" cy="4191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7" name="TextBox 16"/>
                      <a:cNvSpPr txBox="1"/>
                    </a:nvSpPr>
                    <a:spPr>
                      <a:xfrm>
                        <a:off x="5638800" y="6172200"/>
                        <a:ext cx="2401427" cy="584775"/>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600" b="1" dirty="0" smtClean="0">
                              <a:solidFill>
                                <a:srgbClr val="FF0000"/>
                              </a:solidFill>
                            </a:rPr>
                            <a:t>Shows the members </a:t>
                          </a:r>
                        </a:p>
                        <a:p>
                          <a:r>
                            <a:rPr lang="en-US" altLang="ko-KR" sz="1600" b="1" dirty="0" smtClean="0">
                              <a:solidFill>
                                <a:srgbClr val="FF0000"/>
                              </a:solidFill>
                            </a:rPr>
                            <a:t>of each annotation set</a:t>
                          </a:r>
                          <a:endParaRPr lang="ko-KR" altLang="en-US" sz="1600" b="1" dirty="0">
                            <a:solidFill>
                              <a:srgbClr val="FF0000"/>
                            </a:solidFill>
                          </a:endParaRPr>
                        </a:p>
                      </a:txBody>
                      <a:useSpRect/>
                    </a:txSp>
                  </a:sp>
                </lc:lockedCanvas>
              </a:graphicData>
            </a:graphic>
          </wp:inline>
        </w:drawing>
      </w:r>
    </w:p>
    <w:p w:rsidR="00840FF8" w:rsidRDefault="00840FF8" w:rsidP="002A30F4">
      <w:pPr>
        <w:rPr>
          <w:rFonts w:eastAsiaTheme="minorHAnsi" w:cs="Times-Roman" w:hint="eastAsia"/>
          <w:b/>
          <w:color w:val="000000"/>
          <w:kern w:val="0"/>
          <w:sz w:val="28"/>
          <w:szCs w:val="28"/>
        </w:rPr>
      </w:pPr>
      <w:r w:rsidRPr="00840FF8">
        <w:rPr>
          <w:rFonts w:eastAsiaTheme="minorHAnsi" w:cs="Times-Roman"/>
          <w:b/>
          <w:color w:val="000000"/>
          <w:kern w:val="0"/>
          <w:sz w:val="28"/>
          <w:szCs w:val="28"/>
        </w:rPr>
        <w:drawing>
          <wp:inline distT="0" distB="0" distL="0" distR="0">
            <wp:extent cx="5731510" cy="2370371"/>
            <wp:effectExtent l="19050" t="0" r="2540" b="0"/>
            <wp:docPr id="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3687724"/>
                      <a:chOff x="76200" y="874096"/>
                      <a:chExt cx="8915400" cy="3687724"/>
                    </a:xfrm>
                  </a:grpSpPr>
                  <a:pic>
                    <a:nvPicPr>
                      <a:cNvPr id="2050" name="Picture 2" descr="C:\Users\Dougu Nam\Desktop\oot.tif"/>
                      <a:cNvPicPr>
                        <a:picLocks noChangeAspect="1" noChangeArrowheads="1"/>
                      </a:cNvPicPr>
                    </a:nvPicPr>
                    <a:blipFill>
                      <a:blip r:embed="rId13"/>
                      <a:srcRect/>
                      <a:stretch>
                        <a:fillRect/>
                      </a:stretch>
                    </a:blipFill>
                    <a:spPr bwMode="auto">
                      <a:xfrm>
                        <a:off x="76200" y="874096"/>
                        <a:ext cx="8915400" cy="2869229"/>
                      </a:xfrm>
                      <a:prstGeom prst="rect">
                        <a:avLst/>
                      </a:prstGeom>
                      <a:noFill/>
                    </a:spPr>
                  </a:pic>
                  <a:cxnSp>
                    <a:nvCxnSpPr>
                      <a:cNvPr id="7" name="Straight Arrow Connector 6"/>
                      <a:cNvCxnSpPr/>
                    </a:nvCxnSpPr>
                    <a:spPr>
                      <a:xfrm>
                        <a:off x="1066800" y="3429000"/>
                        <a:ext cx="1143000" cy="1524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0" name="TextBox 9"/>
                      <a:cNvSpPr txBox="1"/>
                    </a:nvSpPr>
                    <a:spPr>
                      <a:xfrm>
                        <a:off x="2286000" y="3352800"/>
                        <a:ext cx="4107022" cy="523220"/>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400" b="1" dirty="0" smtClean="0">
                              <a:solidFill>
                                <a:srgbClr val="FF0000"/>
                              </a:solidFill>
                            </a:rPr>
                            <a:t>Click and go back to the ‘Input Option’ page </a:t>
                          </a:r>
                        </a:p>
                        <a:p>
                          <a:r>
                            <a:rPr lang="en-US" altLang="ko-KR" sz="1400" b="1" dirty="0" smtClean="0">
                              <a:solidFill>
                                <a:srgbClr val="FF0000"/>
                              </a:solidFill>
                            </a:rPr>
                            <a:t>and use other options</a:t>
                          </a:r>
                          <a:endParaRPr lang="ko-KR" altLang="en-US" sz="1400" b="1" dirty="0">
                            <a:solidFill>
                              <a:srgbClr val="FF0000"/>
                            </a:solidFill>
                          </a:endParaRPr>
                        </a:p>
                      </a:txBody>
                      <a:useSpRect/>
                    </a:txSp>
                  </a:sp>
                  <a:cxnSp>
                    <a:nvCxnSpPr>
                      <a:cNvPr id="11" name="Straight Arrow Connector 10"/>
                      <a:cNvCxnSpPr/>
                    </a:nvCxnSpPr>
                    <a:spPr>
                      <a:xfrm>
                        <a:off x="533400" y="3657600"/>
                        <a:ext cx="990600" cy="4572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1600200" y="4038600"/>
                        <a:ext cx="4572000" cy="523220"/>
                      </a:xfrm>
                      <a:prstGeom prst="rect">
                        <a:avLst/>
                      </a:prstGeom>
                    </a:spPr>
                    <a:txSp>
                      <a:txBody>
                        <a:bodyPr>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400" b="1" dirty="0" smtClean="0">
                              <a:solidFill>
                                <a:srgbClr val="FF0000"/>
                              </a:solidFill>
                            </a:rPr>
                            <a:t>Click and go back to the </a:t>
                          </a:r>
                          <a:r>
                            <a:rPr lang="en-US" altLang="ko-KR" sz="1400" b="1" dirty="0" smtClean="0">
                              <a:solidFill>
                                <a:srgbClr val="FF0000"/>
                              </a:solidFill>
                            </a:rPr>
                            <a:t>front page </a:t>
                          </a:r>
                          <a:endParaRPr lang="en-US" altLang="ko-KR" sz="1400" b="1" dirty="0" smtClean="0">
                            <a:solidFill>
                              <a:srgbClr val="FF0000"/>
                            </a:solidFill>
                          </a:endParaRPr>
                        </a:p>
                        <a:p>
                          <a:r>
                            <a:rPr lang="en-US" altLang="ko-KR" sz="1400" b="1" dirty="0" smtClean="0">
                              <a:solidFill>
                                <a:srgbClr val="FF0000"/>
                              </a:solidFill>
                            </a:rPr>
                            <a:t>and </a:t>
                          </a:r>
                          <a:r>
                            <a:rPr lang="en-US" altLang="ko-KR" sz="1400" b="1" dirty="0" smtClean="0">
                              <a:solidFill>
                                <a:srgbClr val="FF0000"/>
                              </a:solidFill>
                            </a:rPr>
                            <a:t>upload another dataset</a:t>
                          </a:r>
                          <a:endParaRPr lang="ko-KR" altLang="en-US" sz="1400" b="1" dirty="0">
                            <a:solidFill>
                              <a:srgbClr val="FF0000"/>
                            </a:solidFill>
                          </a:endParaRPr>
                        </a:p>
                      </a:txBody>
                      <a:useSpRect/>
                    </a:txSp>
                  </a:sp>
                </lc:lockedCanvas>
              </a:graphicData>
            </a:graphic>
          </wp:inline>
        </w:drawing>
      </w:r>
    </w:p>
    <w:p w:rsidR="00BA18D8" w:rsidRPr="0037690E" w:rsidRDefault="00BA18D8" w:rsidP="000C5E64">
      <w:pPr>
        <w:wordWrap/>
        <w:adjustRightInd w:val="0"/>
        <w:jc w:val="left"/>
        <w:rPr>
          <w:rFonts w:eastAsiaTheme="minorHAnsi" w:cs="Times-Bold"/>
          <w:b/>
          <w:bCs/>
          <w:color w:val="000000"/>
          <w:kern w:val="0"/>
          <w:szCs w:val="20"/>
        </w:rPr>
      </w:pPr>
    </w:p>
    <w:p w:rsidR="000C5E64" w:rsidRPr="0037690E" w:rsidRDefault="000C5E64" w:rsidP="000C5E64">
      <w:pPr>
        <w:wordWrap/>
        <w:adjustRightInd w:val="0"/>
        <w:jc w:val="left"/>
        <w:rPr>
          <w:rFonts w:eastAsiaTheme="minorHAnsi" w:cs="Times-Bold"/>
          <w:b/>
          <w:bCs/>
          <w:color w:val="000000"/>
          <w:kern w:val="0"/>
          <w:szCs w:val="20"/>
        </w:rPr>
      </w:pPr>
      <w:r w:rsidRPr="0037690E">
        <w:rPr>
          <w:rFonts w:eastAsiaTheme="minorHAnsi" w:cs="Times-Bold"/>
          <w:b/>
          <w:bCs/>
          <w:color w:val="000000"/>
          <w:kern w:val="0"/>
          <w:szCs w:val="20"/>
        </w:rPr>
        <w:t>References</w:t>
      </w:r>
    </w:p>
    <w:p w:rsidR="00A927AF" w:rsidRPr="0037690E" w:rsidRDefault="00A927AF" w:rsidP="00A927AF">
      <w:pPr>
        <w:wordWrap/>
        <w:adjustRightInd w:val="0"/>
        <w:jc w:val="left"/>
        <w:rPr>
          <w:rFonts w:eastAsiaTheme="minorHAnsi" w:cs="Times-Bold"/>
          <w:b/>
          <w:bCs/>
          <w:color w:val="000000"/>
          <w:kern w:val="0"/>
          <w:szCs w:val="20"/>
        </w:rPr>
      </w:pPr>
      <w:r w:rsidRPr="0037690E">
        <w:rPr>
          <w:rFonts w:eastAsiaTheme="minorHAnsi" w:cs="Times-Bold" w:hint="eastAsia"/>
          <w:bCs/>
          <w:color w:val="000000"/>
          <w:kern w:val="0"/>
          <w:szCs w:val="20"/>
        </w:rPr>
        <w:t>1.</w:t>
      </w:r>
      <w:r w:rsidRPr="0037690E">
        <w:rPr>
          <w:rFonts w:eastAsiaTheme="minorHAnsi" w:cs="Times-Bold" w:hint="eastAsia"/>
          <w:b/>
          <w:bCs/>
          <w:color w:val="000000"/>
          <w:kern w:val="0"/>
          <w:szCs w:val="20"/>
        </w:rPr>
        <w:t xml:space="preserve"> </w:t>
      </w:r>
      <w:proofErr w:type="spellStart"/>
      <w:r w:rsidRPr="0037690E">
        <w:rPr>
          <w:rFonts w:eastAsiaTheme="minorHAnsi" w:cs="Times-Roman"/>
          <w:kern w:val="0"/>
          <w:szCs w:val="20"/>
        </w:rPr>
        <w:t>Dougu</w:t>
      </w:r>
      <w:proofErr w:type="spellEnd"/>
      <w:r w:rsidRPr="0037690E">
        <w:rPr>
          <w:rFonts w:eastAsiaTheme="minorHAnsi" w:cs="Times-Roman"/>
          <w:kern w:val="0"/>
          <w:szCs w:val="20"/>
        </w:rPr>
        <w:t xml:space="preserve"> Nam</w:t>
      </w:r>
      <w:r w:rsidRPr="0037690E">
        <w:rPr>
          <w:rFonts w:eastAsiaTheme="minorHAnsi" w:cs="Times-Roman" w:hint="eastAsia"/>
          <w:kern w:val="0"/>
          <w:szCs w:val="20"/>
        </w:rPr>
        <w:t xml:space="preserve"> et al. </w:t>
      </w:r>
      <w:r w:rsidRPr="0037690E">
        <w:rPr>
          <w:rFonts w:eastAsiaTheme="minorHAnsi" w:cs="Times-Roman"/>
          <w:kern w:val="0"/>
          <w:szCs w:val="20"/>
        </w:rPr>
        <w:t xml:space="preserve">ADGO: analysis of differentially expressed gene sets using composite GO annotation, </w:t>
      </w:r>
      <w:r w:rsidRPr="0037690E">
        <w:rPr>
          <w:rFonts w:eastAsiaTheme="minorHAnsi" w:cs="Times-Italic"/>
          <w:i/>
          <w:iCs/>
          <w:kern w:val="0"/>
          <w:szCs w:val="20"/>
        </w:rPr>
        <w:t>Bioinformatics</w:t>
      </w:r>
      <w:r w:rsidRPr="0037690E">
        <w:rPr>
          <w:rFonts w:eastAsiaTheme="minorHAnsi" w:cs="Times-Roman"/>
          <w:kern w:val="0"/>
          <w:szCs w:val="20"/>
        </w:rPr>
        <w:t>,</w:t>
      </w:r>
      <w:r w:rsidRPr="0037690E">
        <w:rPr>
          <w:rFonts w:eastAsiaTheme="minorHAnsi" w:cs="Times-Roman" w:hint="eastAsia"/>
          <w:kern w:val="0"/>
          <w:szCs w:val="20"/>
        </w:rPr>
        <w:t xml:space="preserve"> </w:t>
      </w:r>
      <w:r w:rsidRPr="0037690E">
        <w:rPr>
          <w:rFonts w:eastAsiaTheme="minorHAnsi" w:cs="Times-Bold"/>
          <w:b/>
          <w:bCs/>
          <w:kern w:val="0"/>
          <w:szCs w:val="20"/>
        </w:rPr>
        <w:t>22</w:t>
      </w:r>
      <w:r w:rsidRPr="0037690E">
        <w:rPr>
          <w:rFonts w:eastAsiaTheme="minorHAnsi" w:cs="Times-Roman"/>
          <w:kern w:val="0"/>
          <w:szCs w:val="20"/>
        </w:rPr>
        <w:t>, 2249-2253 (2006)</w:t>
      </w:r>
    </w:p>
    <w:p w:rsidR="000C5E64" w:rsidRPr="0037690E" w:rsidRDefault="00A927AF" w:rsidP="000C5E64">
      <w:pPr>
        <w:wordWrap/>
        <w:adjustRightInd w:val="0"/>
        <w:jc w:val="left"/>
        <w:rPr>
          <w:rFonts w:eastAsiaTheme="minorHAnsi" w:cs="Times-Italic"/>
          <w:i/>
          <w:iCs/>
          <w:color w:val="000000"/>
          <w:kern w:val="0"/>
          <w:szCs w:val="20"/>
        </w:rPr>
      </w:pPr>
      <w:r w:rsidRPr="0037690E">
        <w:rPr>
          <w:rFonts w:eastAsiaTheme="minorHAnsi" w:cs="Times-Roman" w:hint="eastAsia"/>
          <w:color w:val="000000"/>
          <w:kern w:val="0"/>
          <w:szCs w:val="20"/>
        </w:rPr>
        <w:t>2</w:t>
      </w:r>
      <w:r w:rsidR="000C5E64" w:rsidRPr="0037690E">
        <w:rPr>
          <w:rFonts w:eastAsiaTheme="minorHAnsi" w:cs="Times-Roman"/>
          <w:color w:val="000000"/>
          <w:kern w:val="0"/>
          <w:szCs w:val="20"/>
        </w:rPr>
        <w:t xml:space="preserve">. S. -Y. Kim and D. J. </w:t>
      </w:r>
      <w:proofErr w:type="spellStart"/>
      <w:r w:rsidR="000C5E64" w:rsidRPr="0037690E">
        <w:rPr>
          <w:rFonts w:eastAsiaTheme="minorHAnsi" w:cs="Times-Roman"/>
          <w:color w:val="000000"/>
          <w:kern w:val="0"/>
          <w:szCs w:val="20"/>
        </w:rPr>
        <w:t>Volsky</w:t>
      </w:r>
      <w:proofErr w:type="spellEnd"/>
      <w:r w:rsidR="000C5E64" w:rsidRPr="0037690E">
        <w:rPr>
          <w:rFonts w:eastAsiaTheme="minorHAnsi" w:cs="Times-Roman"/>
          <w:color w:val="000000"/>
          <w:kern w:val="0"/>
          <w:szCs w:val="20"/>
        </w:rPr>
        <w:t xml:space="preserve">, PAGE: parametric analysis of gene set enrichment, </w:t>
      </w:r>
      <w:r w:rsidR="000C5E64" w:rsidRPr="0037690E">
        <w:rPr>
          <w:rFonts w:eastAsiaTheme="minorHAnsi" w:cs="Times-Italic"/>
          <w:i/>
          <w:iCs/>
          <w:color w:val="000000"/>
          <w:kern w:val="0"/>
          <w:szCs w:val="20"/>
        </w:rPr>
        <w:t>BMC</w:t>
      </w:r>
    </w:p>
    <w:p w:rsidR="000C5E64" w:rsidRPr="0037690E" w:rsidRDefault="000C5E64" w:rsidP="000C5E64">
      <w:pPr>
        <w:wordWrap/>
        <w:adjustRightInd w:val="0"/>
        <w:jc w:val="left"/>
        <w:rPr>
          <w:rFonts w:eastAsiaTheme="minorHAnsi" w:cs="Times-Roman"/>
          <w:color w:val="000000"/>
          <w:kern w:val="0"/>
          <w:szCs w:val="20"/>
        </w:rPr>
      </w:pPr>
      <w:proofErr w:type="gramStart"/>
      <w:r w:rsidRPr="0037690E">
        <w:rPr>
          <w:rFonts w:eastAsiaTheme="minorHAnsi" w:cs="Times-Italic"/>
          <w:i/>
          <w:iCs/>
          <w:color w:val="000000"/>
          <w:kern w:val="0"/>
          <w:szCs w:val="20"/>
        </w:rPr>
        <w:t>Bioinformatics</w:t>
      </w:r>
      <w:r w:rsidRPr="0037690E">
        <w:rPr>
          <w:rFonts w:eastAsiaTheme="minorHAnsi" w:cs="Times-Roman"/>
          <w:color w:val="000000"/>
          <w:kern w:val="0"/>
          <w:szCs w:val="20"/>
        </w:rPr>
        <w:t xml:space="preserve">, </w:t>
      </w:r>
      <w:r w:rsidRPr="0037690E">
        <w:rPr>
          <w:rFonts w:eastAsiaTheme="minorHAnsi" w:cs="Times-Bold"/>
          <w:b/>
          <w:bCs/>
          <w:color w:val="000000"/>
          <w:kern w:val="0"/>
          <w:szCs w:val="20"/>
        </w:rPr>
        <w:t>6</w:t>
      </w:r>
      <w:r w:rsidRPr="0037690E">
        <w:rPr>
          <w:rFonts w:eastAsiaTheme="minorHAnsi" w:cs="Times-Roman"/>
          <w:color w:val="000000"/>
          <w:kern w:val="0"/>
          <w:szCs w:val="20"/>
        </w:rPr>
        <w:t>: 144 (2005)</w:t>
      </w:r>
      <w:r w:rsidR="00D03211" w:rsidRPr="0037690E">
        <w:rPr>
          <w:rFonts w:eastAsiaTheme="minorHAnsi" w:cs="Times-Roman" w:hint="eastAsia"/>
          <w:color w:val="000000"/>
          <w:kern w:val="0"/>
          <w:szCs w:val="20"/>
        </w:rPr>
        <w:t>.</w:t>
      </w:r>
      <w:proofErr w:type="gramEnd"/>
    </w:p>
    <w:p w:rsidR="00D03211" w:rsidRPr="0037690E" w:rsidRDefault="00A927AF" w:rsidP="00D03211">
      <w:pPr>
        <w:wordWrap/>
        <w:adjustRightInd w:val="0"/>
        <w:jc w:val="left"/>
        <w:rPr>
          <w:rFonts w:eastAsiaTheme="minorHAnsi" w:cs="Times-Roman"/>
          <w:color w:val="000000"/>
          <w:kern w:val="0"/>
          <w:szCs w:val="20"/>
        </w:rPr>
      </w:pPr>
      <w:r w:rsidRPr="0037690E">
        <w:rPr>
          <w:rFonts w:eastAsiaTheme="minorHAnsi" w:cs="Times-Roman" w:hint="eastAsia"/>
          <w:color w:val="000000"/>
          <w:kern w:val="0"/>
          <w:szCs w:val="20"/>
        </w:rPr>
        <w:t>3</w:t>
      </w:r>
      <w:r w:rsidR="00D03211" w:rsidRPr="0037690E">
        <w:rPr>
          <w:rFonts w:eastAsiaTheme="minorHAnsi" w:cs="Times-Roman"/>
          <w:color w:val="000000"/>
          <w:kern w:val="0"/>
          <w:szCs w:val="20"/>
        </w:rPr>
        <w:t xml:space="preserve">. A. Subramanian </w:t>
      </w:r>
      <w:r w:rsidR="00D03211" w:rsidRPr="0037690E">
        <w:rPr>
          <w:rFonts w:eastAsiaTheme="minorHAnsi" w:cs="Times-Italic"/>
          <w:i/>
          <w:iCs/>
          <w:color w:val="000000"/>
          <w:kern w:val="0"/>
          <w:szCs w:val="20"/>
        </w:rPr>
        <w:t>et al</w:t>
      </w:r>
      <w:r w:rsidR="00D03211" w:rsidRPr="0037690E">
        <w:rPr>
          <w:rFonts w:eastAsiaTheme="minorHAnsi" w:cs="Times-Roman"/>
          <w:color w:val="000000"/>
          <w:kern w:val="0"/>
          <w:szCs w:val="20"/>
        </w:rPr>
        <w:t>. Gene set enrichment analysis: A knowledge-based approach for interpreting</w:t>
      </w:r>
      <w:r w:rsidR="00D03211" w:rsidRPr="0037690E">
        <w:rPr>
          <w:rFonts w:eastAsiaTheme="minorHAnsi" w:cs="Times-Roman" w:hint="eastAsia"/>
          <w:color w:val="000000"/>
          <w:kern w:val="0"/>
          <w:szCs w:val="20"/>
        </w:rPr>
        <w:t xml:space="preserve"> </w:t>
      </w:r>
      <w:r w:rsidR="00D03211" w:rsidRPr="0037690E">
        <w:rPr>
          <w:rFonts w:eastAsiaTheme="minorHAnsi" w:cs="Times-Roman"/>
          <w:color w:val="000000"/>
          <w:kern w:val="0"/>
          <w:szCs w:val="20"/>
        </w:rPr>
        <w:t xml:space="preserve">genome-wide expression profiles, </w:t>
      </w:r>
      <w:r w:rsidR="00D03211" w:rsidRPr="0037690E">
        <w:rPr>
          <w:rFonts w:eastAsiaTheme="minorHAnsi" w:cs="Times-Italic"/>
          <w:i/>
          <w:iCs/>
          <w:color w:val="000000"/>
          <w:kern w:val="0"/>
          <w:szCs w:val="20"/>
        </w:rPr>
        <w:t>PNAS</w:t>
      </w:r>
      <w:r w:rsidR="00D03211" w:rsidRPr="0037690E">
        <w:rPr>
          <w:rFonts w:eastAsiaTheme="minorHAnsi" w:cs="Times-Roman"/>
          <w:color w:val="000000"/>
          <w:kern w:val="0"/>
          <w:szCs w:val="20"/>
        </w:rPr>
        <w:t xml:space="preserve">, </w:t>
      </w:r>
      <w:r w:rsidR="00D03211" w:rsidRPr="0037690E">
        <w:rPr>
          <w:rFonts w:eastAsiaTheme="minorHAnsi" w:cs="Times-Bold"/>
          <w:b/>
          <w:bCs/>
          <w:color w:val="000000"/>
          <w:kern w:val="0"/>
          <w:szCs w:val="20"/>
        </w:rPr>
        <w:t>102</w:t>
      </w:r>
      <w:r w:rsidR="00D03211" w:rsidRPr="0037690E">
        <w:rPr>
          <w:rFonts w:eastAsiaTheme="minorHAnsi" w:cs="Times-Bold"/>
          <w:bCs/>
          <w:color w:val="000000"/>
          <w:kern w:val="0"/>
          <w:szCs w:val="20"/>
        </w:rPr>
        <w:t xml:space="preserve"> </w:t>
      </w:r>
      <w:r w:rsidR="00D03211" w:rsidRPr="0037690E">
        <w:rPr>
          <w:rFonts w:eastAsiaTheme="minorHAnsi" w:cs="Times-Roman"/>
          <w:color w:val="000000"/>
          <w:kern w:val="0"/>
          <w:szCs w:val="20"/>
        </w:rPr>
        <w:t>(43) 15545-15550 (2005)</w:t>
      </w:r>
      <w:r w:rsidR="00D03211" w:rsidRPr="0037690E">
        <w:rPr>
          <w:rFonts w:eastAsiaTheme="minorHAnsi" w:cs="Times-Roman" w:hint="eastAsia"/>
          <w:color w:val="000000"/>
          <w:kern w:val="0"/>
          <w:szCs w:val="20"/>
        </w:rPr>
        <w:t>.</w:t>
      </w:r>
    </w:p>
    <w:p w:rsidR="000C5E64" w:rsidRPr="00D03211" w:rsidRDefault="00A927AF" w:rsidP="000C5E64">
      <w:pPr>
        <w:wordWrap/>
        <w:adjustRightInd w:val="0"/>
        <w:jc w:val="left"/>
        <w:rPr>
          <w:rFonts w:eastAsiaTheme="minorHAnsi" w:cs="Times-Roman"/>
          <w:color w:val="000000"/>
          <w:kern w:val="0"/>
          <w:sz w:val="22"/>
        </w:rPr>
      </w:pPr>
      <w:proofErr w:type="gramStart"/>
      <w:r w:rsidRPr="0037690E">
        <w:rPr>
          <w:rFonts w:eastAsiaTheme="minorHAnsi" w:cs="Times-Roman" w:hint="eastAsia"/>
          <w:color w:val="000000"/>
          <w:kern w:val="0"/>
          <w:szCs w:val="20"/>
        </w:rPr>
        <w:t>4</w:t>
      </w:r>
      <w:r w:rsidR="00D03211" w:rsidRPr="0037690E">
        <w:rPr>
          <w:rFonts w:eastAsiaTheme="minorHAnsi" w:cs="Times-Roman" w:hint="eastAsia"/>
          <w:color w:val="000000"/>
          <w:kern w:val="0"/>
          <w:szCs w:val="20"/>
        </w:rPr>
        <w:t xml:space="preserve">. </w:t>
      </w:r>
      <w:r w:rsidR="000C5E64" w:rsidRPr="0037690E">
        <w:rPr>
          <w:rFonts w:eastAsiaTheme="minorHAnsi" w:cs="Times-Roman"/>
          <w:color w:val="000000"/>
          <w:kern w:val="0"/>
          <w:szCs w:val="20"/>
        </w:rPr>
        <w:t xml:space="preserve">L. </w:t>
      </w:r>
      <w:proofErr w:type="spellStart"/>
      <w:r w:rsidR="000C5E64" w:rsidRPr="0037690E">
        <w:rPr>
          <w:rFonts w:eastAsiaTheme="minorHAnsi" w:cs="Times-Roman"/>
          <w:color w:val="000000"/>
          <w:kern w:val="0"/>
          <w:szCs w:val="20"/>
        </w:rPr>
        <w:t>Tian</w:t>
      </w:r>
      <w:proofErr w:type="spellEnd"/>
      <w:r w:rsidR="000C5E64" w:rsidRPr="0037690E">
        <w:rPr>
          <w:rFonts w:eastAsiaTheme="minorHAnsi" w:cs="Times-Roman"/>
          <w:color w:val="000000"/>
          <w:kern w:val="0"/>
          <w:szCs w:val="20"/>
        </w:rPr>
        <w:t xml:space="preserve"> et al. Discovering statistically significant pathway in expression profiling studies, </w:t>
      </w:r>
      <w:r w:rsidR="00D03211" w:rsidRPr="0037690E">
        <w:rPr>
          <w:rFonts w:eastAsiaTheme="minorHAnsi" w:cs="Times-Roman" w:hint="eastAsia"/>
          <w:i/>
          <w:color w:val="000000"/>
          <w:kern w:val="0"/>
          <w:szCs w:val="20"/>
        </w:rPr>
        <w:t>P</w:t>
      </w:r>
      <w:r w:rsidR="000C5E64" w:rsidRPr="0037690E">
        <w:rPr>
          <w:rFonts w:eastAsiaTheme="minorHAnsi" w:cs="Times-Italic"/>
          <w:i/>
          <w:iCs/>
          <w:color w:val="000000"/>
          <w:kern w:val="0"/>
          <w:szCs w:val="20"/>
        </w:rPr>
        <w:t>NAS</w:t>
      </w:r>
      <w:r w:rsidR="000C5E64" w:rsidRPr="0037690E">
        <w:rPr>
          <w:rFonts w:eastAsiaTheme="minorHAnsi" w:cs="Times-Roman"/>
          <w:color w:val="000000"/>
          <w:kern w:val="0"/>
          <w:szCs w:val="20"/>
        </w:rPr>
        <w:t>,</w:t>
      </w:r>
      <w:r w:rsidR="00D03211" w:rsidRPr="0037690E">
        <w:rPr>
          <w:rFonts w:eastAsiaTheme="minorHAnsi" w:cs="Times-Roman" w:hint="eastAsia"/>
          <w:color w:val="000000"/>
          <w:kern w:val="0"/>
          <w:szCs w:val="20"/>
        </w:rPr>
        <w:t xml:space="preserve"> </w:t>
      </w:r>
      <w:r w:rsidR="000C5E64" w:rsidRPr="0037690E">
        <w:rPr>
          <w:rFonts w:eastAsiaTheme="minorHAnsi" w:cs="Times-Bold"/>
          <w:b/>
          <w:bCs/>
          <w:color w:val="000000"/>
          <w:kern w:val="0"/>
          <w:szCs w:val="20"/>
        </w:rPr>
        <w:t>102</w:t>
      </w:r>
      <w:r w:rsidR="000C5E64" w:rsidRPr="0037690E">
        <w:rPr>
          <w:rFonts w:eastAsiaTheme="minorHAnsi" w:cs="Times-Bold"/>
          <w:bCs/>
          <w:color w:val="000000"/>
          <w:kern w:val="0"/>
          <w:szCs w:val="20"/>
        </w:rPr>
        <w:t xml:space="preserve"> </w:t>
      </w:r>
      <w:r w:rsidR="000C5E64" w:rsidRPr="0037690E">
        <w:rPr>
          <w:rFonts w:eastAsiaTheme="minorHAnsi" w:cs="Times-Roman"/>
          <w:color w:val="000000"/>
          <w:kern w:val="0"/>
          <w:szCs w:val="20"/>
        </w:rPr>
        <w:t>(38), 13544-13549 (2005).</w:t>
      </w:r>
      <w:proofErr w:type="gramEnd"/>
    </w:p>
    <w:sectPr w:rsidR="000C5E64" w:rsidRPr="00D03211" w:rsidSect="0018023A">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7E1" w:rsidRDefault="005D67E1" w:rsidP="00A927AF">
      <w:r>
        <w:separator/>
      </w:r>
    </w:p>
  </w:endnote>
  <w:endnote w:type="continuationSeparator" w:id="0">
    <w:p w:rsidR="005D67E1" w:rsidRDefault="005D67E1" w:rsidP="00A927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7E1" w:rsidRDefault="005D67E1" w:rsidP="00A927AF">
      <w:r>
        <w:separator/>
      </w:r>
    </w:p>
  </w:footnote>
  <w:footnote w:type="continuationSeparator" w:id="0">
    <w:p w:rsidR="005D67E1" w:rsidRDefault="005D67E1" w:rsidP="00A927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7B3B"/>
    <w:multiLevelType w:val="hybridMultilevel"/>
    <w:tmpl w:val="3BF8E4FA"/>
    <w:lvl w:ilvl="0" w:tplc="C598EE80">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7E0B52AE"/>
    <w:multiLevelType w:val="hybridMultilevel"/>
    <w:tmpl w:val="427CDE6E"/>
    <w:lvl w:ilvl="0" w:tplc="D5BE76E6">
      <w:start w:val="1"/>
      <w:numFmt w:val="decimal"/>
      <w:lvlText w:val="%1."/>
      <w:lvlJc w:val="left"/>
      <w:pPr>
        <w:ind w:left="760" w:hanging="360"/>
      </w:pPr>
      <w:rPr>
        <w:rFonts w:hint="default"/>
        <w:b w:val="0"/>
      </w:rPr>
    </w:lvl>
    <w:lvl w:ilvl="1" w:tplc="C5108BDC">
      <w:start w:val="1"/>
      <w:numFmt w:val="upperLetter"/>
      <w:lvlText w:val="%2."/>
      <w:lvlJc w:val="left"/>
      <w:pPr>
        <w:ind w:left="1200" w:hanging="400"/>
      </w:pPr>
      <w:rPr>
        <w:b w:val="0"/>
      </w:r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20A3B"/>
    <w:rsid w:val="00066022"/>
    <w:rsid w:val="000C5E64"/>
    <w:rsid w:val="00144B17"/>
    <w:rsid w:val="00157D1D"/>
    <w:rsid w:val="0018023A"/>
    <w:rsid w:val="001E7E51"/>
    <w:rsid w:val="00200E3F"/>
    <w:rsid w:val="00220A3B"/>
    <w:rsid w:val="002A30F4"/>
    <w:rsid w:val="002D500D"/>
    <w:rsid w:val="00301FC1"/>
    <w:rsid w:val="00375D9F"/>
    <w:rsid w:val="0037690E"/>
    <w:rsid w:val="003B4171"/>
    <w:rsid w:val="003B613B"/>
    <w:rsid w:val="0043549E"/>
    <w:rsid w:val="00440D2B"/>
    <w:rsid w:val="00444117"/>
    <w:rsid w:val="00463765"/>
    <w:rsid w:val="004742D2"/>
    <w:rsid w:val="00493F02"/>
    <w:rsid w:val="00506F4F"/>
    <w:rsid w:val="005462C2"/>
    <w:rsid w:val="005703AE"/>
    <w:rsid w:val="005C108A"/>
    <w:rsid w:val="005D67E1"/>
    <w:rsid w:val="006077CB"/>
    <w:rsid w:val="00676055"/>
    <w:rsid w:val="00684AB6"/>
    <w:rsid w:val="00840FF8"/>
    <w:rsid w:val="008F07AD"/>
    <w:rsid w:val="008F4BCB"/>
    <w:rsid w:val="00A927AF"/>
    <w:rsid w:val="00AD5DE5"/>
    <w:rsid w:val="00BA18D8"/>
    <w:rsid w:val="00C54B1E"/>
    <w:rsid w:val="00D03211"/>
    <w:rsid w:val="00D462C5"/>
    <w:rsid w:val="00DE22E4"/>
    <w:rsid w:val="00F7296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3A"/>
    <w:pPr>
      <w:widowControl w:val="0"/>
      <w:wordWrap w:val="0"/>
      <w:autoSpaceDE w:val="0"/>
      <w:autoSpaceDN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E64"/>
    <w:pPr>
      <w:ind w:leftChars="400" w:left="800"/>
    </w:pPr>
  </w:style>
  <w:style w:type="character" w:styleId="Emphasis">
    <w:name w:val="Emphasis"/>
    <w:basedOn w:val="DefaultParagraphFont"/>
    <w:uiPriority w:val="20"/>
    <w:qFormat/>
    <w:rsid w:val="00D03211"/>
    <w:rPr>
      <w:b/>
      <w:bCs/>
      <w:i w:val="0"/>
      <w:iCs w:val="0"/>
    </w:rPr>
  </w:style>
  <w:style w:type="paragraph" w:styleId="Header">
    <w:name w:val="header"/>
    <w:basedOn w:val="Normal"/>
    <w:link w:val="HeaderChar"/>
    <w:uiPriority w:val="99"/>
    <w:semiHidden/>
    <w:unhideWhenUsed/>
    <w:rsid w:val="00A927AF"/>
    <w:pPr>
      <w:tabs>
        <w:tab w:val="center" w:pos="4513"/>
        <w:tab w:val="right" w:pos="9026"/>
      </w:tabs>
      <w:snapToGrid w:val="0"/>
    </w:pPr>
  </w:style>
  <w:style w:type="character" w:customStyle="1" w:styleId="HeaderChar">
    <w:name w:val="Header Char"/>
    <w:basedOn w:val="DefaultParagraphFont"/>
    <w:link w:val="Header"/>
    <w:uiPriority w:val="99"/>
    <w:semiHidden/>
    <w:rsid w:val="00A927AF"/>
  </w:style>
  <w:style w:type="paragraph" w:styleId="Footer">
    <w:name w:val="footer"/>
    <w:basedOn w:val="Normal"/>
    <w:link w:val="FooterChar"/>
    <w:uiPriority w:val="99"/>
    <w:semiHidden/>
    <w:unhideWhenUsed/>
    <w:rsid w:val="00A927AF"/>
    <w:pPr>
      <w:tabs>
        <w:tab w:val="center" w:pos="4513"/>
        <w:tab w:val="right" w:pos="9026"/>
      </w:tabs>
      <w:snapToGrid w:val="0"/>
    </w:pPr>
  </w:style>
  <w:style w:type="character" w:customStyle="1" w:styleId="FooterChar">
    <w:name w:val="Footer Char"/>
    <w:basedOn w:val="DefaultParagraphFont"/>
    <w:link w:val="Footer"/>
    <w:uiPriority w:val="99"/>
    <w:semiHidden/>
    <w:rsid w:val="00A927AF"/>
  </w:style>
  <w:style w:type="paragraph" w:styleId="BalloonText">
    <w:name w:val="Balloon Text"/>
    <w:basedOn w:val="Normal"/>
    <w:link w:val="BalloonTextChar"/>
    <w:uiPriority w:val="99"/>
    <w:semiHidden/>
    <w:unhideWhenUsed/>
    <w:rsid w:val="001E7E51"/>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1E7E51"/>
    <w:rPr>
      <w:rFonts w:asciiTheme="majorHAnsi" w:eastAsiaTheme="majorEastAsia" w:hAnsiTheme="majorHAnsi" w:cstheme="majorBid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5</Pages>
  <Words>728</Words>
  <Characters>4155</Characters>
  <Application>Microsoft Office Word</Application>
  <DocSecurity>0</DocSecurity>
  <Lines>34</Lines>
  <Paragraphs>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Company>
  <LinksUpToDate>false</LinksUpToDate>
  <CharactersWithSpaces>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unist</dc:creator>
  <cp:lastModifiedBy>Dougu Nam</cp:lastModifiedBy>
  <cp:revision>6</cp:revision>
  <dcterms:created xsi:type="dcterms:W3CDTF">2011-02-26T08:51:00Z</dcterms:created>
  <dcterms:modified xsi:type="dcterms:W3CDTF">2011-04-17T02:00:00Z</dcterms:modified>
</cp:coreProperties>
</file>